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5193" w14:textId="77777777" w:rsidR="00507BA6" w:rsidRDefault="00507BA6">
      <w:pPr>
        <w:adjustRightInd w:val="0"/>
        <w:snapToGrid w:val="0"/>
        <w:spacing w:line="620" w:lineRule="exact"/>
        <w:jc w:val="left"/>
        <w:rPr>
          <w:rFonts w:ascii="方正黑体_GBK" w:eastAsia="方正黑体_GBK" w:cs="Times New Roman"/>
          <w:sz w:val="36"/>
          <w:szCs w:val="36"/>
        </w:rPr>
      </w:pPr>
    </w:p>
    <w:p w14:paraId="22DD48D9" w14:textId="77777777" w:rsidR="00507BA6" w:rsidRDefault="00937B1A">
      <w:pPr>
        <w:adjustRightInd w:val="0"/>
        <w:snapToGrid w:val="0"/>
        <w:spacing w:line="620" w:lineRule="exact"/>
        <w:jc w:val="center"/>
        <w:rPr>
          <w:rFonts w:eastAsia="方正小标宋简体" w:cs="Times New Roman"/>
          <w:sz w:val="44"/>
          <w:szCs w:val="22"/>
        </w:rPr>
      </w:pPr>
      <w:bookmarkStart w:id="0" w:name="_Hlk181460846"/>
      <w:proofErr w:type="gramStart"/>
      <w:r>
        <w:rPr>
          <w:rFonts w:eastAsia="方正小标宋简体" w:cs="Times New Roman" w:hint="eastAsia"/>
          <w:sz w:val="44"/>
          <w:szCs w:val="22"/>
        </w:rPr>
        <w:t>《</w:t>
      </w:r>
      <w:proofErr w:type="gramEnd"/>
      <w:r>
        <w:rPr>
          <w:rFonts w:eastAsia="方正小标宋简体" w:cs="Times New Roman" w:hint="eastAsia"/>
          <w:sz w:val="44"/>
          <w:szCs w:val="22"/>
        </w:rPr>
        <w:t>城市轨道交通运营管理规定</w:t>
      </w:r>
    </w:p>
    <w:p w14:paraId="1E407B82" w14:textId="77777777" w:rsidR="00507BA6" w:rsidRDefault="00937B1A">
      <w:pPr>
        <w:adjustRightInd w:val="0"/>
        <w:snapToGrid w:val="0"/>
        <w:spacing w:line="620" w:lineRule="exact"/>
        <w:jc w:val="center"/>
        <w:rPr>
          <w:rFonts w:eastAsia="方正小标宋简体" w:cs="Times New Roman"/>
          <w:sz w:val="44"/>
          <w:szCs w:val="22"/>
        </w:rPr>
      </w:pPr>
      <w:r>
        <w:rPr>
          <w:rFonts w:eastAsia="方正小标宋简体" w:cs="Times New Roman" w:hint="eastAsia"/>
          <w:sz w:val="44"/>
          <w:szCs w:val="22"/>
        </w:rPr>
        <w:t>（修订征求意见稿）</w:t>
      </w:r>
      <w:proofErr w:type="gramStart"/>
      <w:r>
        <w:rPr>
          <w:rFonts w:eastAsia="方正小标宋简体" w:cs="Times New Roman" w:hint="eastAsia"/>
          <w:sz w:val="44"/>
          <w:szCs w:val="22"/>
        </w:rPr>
        <w:t>》</w:t>
      </w:r>
      <w:proofErr w:type="gramEnd"/>
      <w:r>
        <w:rPr>
          <w:rFonts w:eastAsia="方正小标宋简体" w:cs="Times New Roman" w:hint="eastAsia"/>
          <w:sz w:val="44"/>
          <w:szCs w:val="22"/>
        </w:rPr>
        <w:t>修订说明</w:t>
      </w:r>
    </w:p>
    <w:p w14:paraId="2ACEF96D" w14:textId="77777777" w:rsidR="00507BA6" w:rsidRDefault="00507BA6">
      <w:pPr>
        <w:adjustRightInd w:val="0"/>
        <w:snapToGrid w:val="0"/>
        <w:spacing w:after="120" w:line="620" w:lineRule="exact"/>
        <w:jc w:val="center"/>
        <w:rPr>
          <w:rFonts w:ascii="仿宋_GB2312" w:eastAsia="仿宋_GB2312" w:cs="Times New Roman"/>
          <w:sz w:val="32"/>
          <w:szCs w:val="32"/>
        </w:rPr>
      </w:pPr>
    </w:p>
    <w:p w14:paraId="6143A436" w14:textId="77777777" w:rsidR="00507BA6" w:rsidRDefault="00937B1A">
      <w:pPr>
        <w:adjustRightInd w:val="0"/>
        <w:snapToGrid w:val="0"/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为进一步规范城市轨道交通运营管理</w:t>
      </w:r>
      <w:r>
        <w:rPr>
          <w:rFonts w:eastAsia="仿宋_GB2312" w:cs="Times New Roman"/>
          <w:sz w:val="32"/>
          <w:szCs w:val="32"/>
        </w:rPr>
        <w:t>，</w:t>
      </w:r>
      <w:r>
        <w:rPr>
          <w:rFonts w:eastAsia="仿宋_GB2312" w:cs="Times New Roman" w:hint="eastAsia"/>
          <w:sz w:val="32"/>
          <w:szCs w:val="32"/>
        </w:rPr>
        <w:t>保障运营安全和服务质量，我部</w:t>
      </w:r>
      <w:r>
        <w:rPr>
          <w:rFonts w:eastAsia="仿宋_GB2312" w:cs="Times New Roman"/>
          <w:sz w:val="32"/>
          <w:szCs w:val="32"/>
        </w:rPr>
        <w:t>组织</w:t>
      </w:r>
      <w:r>
        <w:rPr>
          <w:rFonts w:eastAsia="仿宋_GB2312" w:cs="Times New Roman" w:hint="eastAsia"/>
          <w:sz w:val="32"/>
          <w:szCs w:val="32"/>
        </w:rPr>
        <w:t>对《城市轨道交通运营管理规定》（交通运输部令</w:t>
      </w:r>
      <w:r>
        <w:rPr>
          <w:rFonts w:eastAsia="仿宋_GB2312" w:cs="Times New Roman" w:hint="eastAsia"/>
          <w:sz w:val="32"/>
          <w:szCs w:val="32"/>
        </w:rPr>
        <w:t>2018</w:t>
      </w:r>
      <w:r>
        <w:rPr>
          <w:rFonts w:eastAsia="仿宋_GB2312" w:cs="Times New Roman" w:hint="eastAsia"/>
          <w:sz w:val="32"/>
          <w:szCs w:val="32"/>
        </w:rPr>
        <w:t>年第</w:t>
      </w:r>
      <w:r>
        <w:rPr>
          <w:rFonts w:eastAsia="仿宋_GB2312" w:cs="Times New Roman" w:hint="eastAsia"/>
          <w:sz w:val="32"/>
          <w:szCs w:val="32"/>
        </w:rPr>
        <w:t>8</w:t>
      </w:r>
      <w:r>
        <w:rPr>
          <w:rFonts w:eastAsia="仿宋_GB2312" w:cs="Times New Roman" w:hint="eastAsia"/>
          <w:sz w:val="32"/>
          <w:szCs w:val="32"/>
        </w:rPr>
        <w:t>号，以下简称《规定》）进行了修订，形成《城市轨道交通运营管理规定（修订征求意见稿）》（以下简称《规定（修订征求意见稿）》）。现将有关情况说明如下：</w:t>
      </w:r>
    </w:p>
    <w:p w14:paraId="7AFF8EBE" w14:textId="77777777" w:rsidR="00507BA6" w:rsidRDefault="00937B1A">
      <w:pPr>
        <w:adjustRightInd w:val="0"/>
        <w:snapToGrid w:val="0"/>
        <w:spacing w:line="600" w:lineRule="exact"/>
        <w:ind w:firstLineChars="200" w:firstLine="640"/>
        <w:rPr>
          <w:rFonts w:eastAsia="黑体" w:cs="Times New Roman"/>
          <w:color w:val="000000"/>
          <w:sz w:val="32"/>
          <w:szCs w:val="32"/>
        </w:rPr>
      </w:pPr>
      <w:r>
        <w:rPr>
          <w:rFonts w:eastAsia="黑体" w:cs="Times New Roman"/>
          <w:color w:val="000000"/>
          <w:sz w:val="32"/>
          <w:szCs w:val="32"/>
        </w:rPr>
        <w:t>一、修订</w:t>
      </w:r>
      <w:r>
        <w:rPr>
          <w:rFonts w:eastAsia="黑体" w:cs="Times New Roman" w:hint="eastAsia"/>
          <w:color w:val="000000"/>
          <w:sz w:val="32"/>
          <w:szCs w:val="32"/>
        </w:rPr>
        <w:t>必要性</w:t>
      </w:r>
      <w:r>
        <w:rPr>
          <w:rFonts w:eastAsia="黑体" w:cs="Times New Roman"/>
          <w:color w:val="000000"/>
          <w:sz w:val="32"/>
          <w:szCs w:val="32"/>
        </w:rPr>
        <w:t>和</w:t>
      </w:r>
      <w:r>
        <w:rPr>
          <w:rFonts w:eastAsia="黑体" w:cs="Times New Roman" w:hint="eastAsia"/>
          <w:color w:val="000000"/>
          <w:sz w:val="32"/>
          <w:szCs w:val="32"/>
        </w:rPr>
        <w:t>工作</w:t>
      </w:r>
      <w:r>
        <w:rPr>
          <w:rFonts w:eastAsia="黑体" w:cs="Times New Roman"/>
          <w:color w:val="000000"/>
          <w:sz w:val="32"/>
          <w:szCs w:val="32"/>
        </w:rPr>
        <w:t>过程</w:t>
      </w:r>
    </w:p>
    <w:p w14:paraId="39141B24" w14:textId="46969478" w:rsidR="00507BA6" w:rsidRDefault="00937B1A">
      <w:pPr>
        <w:adjustRightInd w:val="0"/>
        <w:snapToGrid w:val="0"/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/>
          <w:sz w:val="32"/>
          <w:szCs w:val="32"/>
        </w:rPr>
        <w:t>201</w:t>
      </w:r>
      <w:r>
        <w:rPr>
          <w:rFonts w:eastAsia="仿宋_GB2312" w:cs="Times New Roman" w:hint="eastAsia"/>
          <w:sz w:val="32"/>
          <w:szCs w:val="32"/>
        </w:rPr>
        <w:t>8</w:t>
      </w:r>
      <w:r>
        <w:rPr>
          <w:rFonts w:eastAsia="仿宋_GB2312" w:cs="Times New Roman"/>
          <w:sz w:val="32"/>
          <w:szCs w:val="32"/>
        </w:rPr>
        <w:t>年，</w:t>
      </w:r>
      <w:r>
        <w:rPr>
          <w:rFonts w:eastAsia="仿宋_GB2312" w:cs="Times New Roman" w:hint="eastAsia"/>
          <w:sz w:val="32"/>
          <w:szCs w:val="32"/>
        </w:rPr>
        <w:t>交通运输部颁布《规定》</w:t>
      </w:r>
      <w:r>
        <w:rPr>
          <w:rFonts w:eastAsia="仿宋_GB2312" w:cs="Times New Roman"/>
          <w:sz w:val="32"/>
          <w:szCs w:val="32"/>
        </w:rPr>
        <w:t>，</w:t>
      </w:r>
      <w:r>
        <w:rPr>
          <w:rFonts w:eastAsia="仿宋_GB2312" w:cs="Times New Roman" w:hint="eastAsia"/>
          <w:sz w:val="32"/>
          <w:szCs w:val="32"/>
        </w:rPr>
        <w:t>在规范城市轨道交通运营管理，保障运营安全和提升服务质量等方面</w:t>
      </w:r>
      <w:r>
        <w:rPr>
          <w:rFonts w:eastAsia="仿宋_GB2312" w:cs="Times New Roman"/>
          <w:sz w:val="32"/>
          <w:szCs w:val="32"/>
        </w:rPr>
        <w:t>发挥了重要作用</w:t>
      </w:r>
      <w:r>
        <w:rPr>
          <w:rFonts w:eastAsia="仿宋_GB2312" w:cs="Times New Roman" w:hint="eastAsia"/>
          <w:sz w:val="32"/>
          <w:szCs w:val="32"/>
        </w:rPr>
        <w:t>。新修订的《安全生产法》和新制定的《城市公共交通条例》等法律法规对城市轨道交通人员能力、安全保护区等安全要素和环节提出了新的要求，同时汲取近年来发生的运营安全事故事件教训，需要对《规定》</w:t>
      </w:r>
      <w:proofErr w:type="gramStart"/>
      <w:r>
        <w:rPr>
          <w:rFonts w:eastAsia="仿宋_GB2312" w:cs="Times New Roman" w:hint="eastAsia"/>
          <w:sz w:val="32"/>
          <w:szCs w:val="32"/>
        </w:rPr>
        <w:t>作出</w:t>
      </w:r>
      <w:proofErr w:type="gramEnd"/>
      <w:r>
        <w:rPr>
          <w:rFonts w:eastAsia="仿宋_GB2312" w:cs="Times New Roman" w:hint="eastAsia"/>
          <w:sz w:val="32"/>
          <w:szCs w:val="32"/>
        </w:rPr>
        <w:t>相应修改，以落实上位法的要求，进一步提高运营安全管理水平。</w:t>
      </w:r>
    </w:p>
    <w:p w14:paraId="53620154" w14:textId="77777777" w:rsidR="00507BA6" w:rsidRDefault="00937B1A">
      <w:pPr>
        <w:adjustRightInd w:val="0"/>
        <w:snapToGrid w:val="0"/>
        <w:spacing w:line="600" w:lineRule="exact"/>
        <w:ind w:firstLineChars="200" w:firstLine="640"/>
        <w:rPr>
          <w:rFonts w:eastAsia="黑体" w:cs="Times New Roman"/>
          <w:color w:val="000000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2024</w:t>
      </w:r>
      <w:r>
        <w:rPr>
          <w:rFonts w:eastAsia="仿宋_GB2312" w:cs="Times New Roman" w:hint="eastAsia"/>
          <w:sz w:val="32"/>
          <w:szCs w:val="32"/>
        </w:rPr>
        <w:t>年</w:t>
      </w:r>
      <w:r>
        <w:rPr>
          <w:rFonts w:eastAsia="仿宋_GB2312" w:cs="Times New Roman" w:hint="eastAsia"/>
          <w:sz w:val="32"/>
          <w:szCs w:val="32"/>
        </w:rPr>
        <w:t>9</w:t>
      </w:r>
      <w:r>
        <w:rPr>
          <w:rFonts w:eastAsia="仿宋_GB2312" w:cs="Times New Roman" w:hint="eastAsia"/>
          <w:sz w:val="32"/>
          <w:szCs w:val="32"/>
        </w:rPr>
        <w:t>月起，我们对《规定》颁布以来的实施情况、修订建议等进行了书面调研，与</w:t>
      </w:r>
      <w:r>
        <w:rPr>
          <w:rFonts w:eastAsia="仿宋_GB2312" w:cs="Times New Roman" w:hint="eastAsia"/>
          <w:sz w:val="32"/>
          <w:szCs w:val="32"/>
        </w:rPr>
        <w:t>20</w:t>
      </w:r>
      <w:r>
        <w:rPr>
          <w:rFonts w:eastAsia="仿宋_GB2312" w:cs="Times New Roman" w:hint="eastAsia"/>
          <w:sz w:val="32"/>
          <w:szCs w:val="32"/>
        </w:rPr>
        <w:t>余家交通运输主管部门和运营单位开展了现场交流。</w:t>
      </w:r>
      <w:r>
        <w:rPr>
          <w:rFonts w:eastAsia="仿宋_GB2312" w:cs="Times New Roman" w:hint="eastAsia"/>
          <w:sz w:val="32"/>
          <w:szCs w:val="32"/>
        </w:rPr>
        <w:t>2025</w:t>
      </w:r>
      <w:r>
        <w:rPr>
          <w:rFonts w:eastAsia="仿宋_GB2312" w:cs="Times New Roman" w:hint="eastAsia"/>
          <w:sz w:val="32"/>
          <w:szCs w:val="32"/>
        </w:rPr>
        <w:t>年</w:t>
      </w:r>
      <w:r>
        <w:rPr>
          <w:rFonts w:eastAsia="仿宋_GB2312" w:cs="Times New Roman" w:hint="eastAsia"/>
          <w:sz w:val="32"/>
          <w:szCs w:val="32"/>
        </w:rPr>
        <w:t>1</w:t>
      </w:r>
      <w:r>
        <w:rPr>
          <w:rFonts w:eastAsia="仿宋_GB2312" w:cs="Times New Roman" w:hint="eastAsia"/>
          <w:sz w:val="32"/>
          <w:szCs w:val="32"/>
        </w:rPr>
        <w:t>月，书面征求了</w:t>
      </w:r>
      <w:r>
        <w:rPr>
          <w:rFonts w:eastAsia="仿宋_GB2312" w:cs="Times New Roman" w:hint="eastAsia"/>
          <w:sz w:val="32"/>
          <w:szCs w:val="32"/>
        </w:rPr>
        <w:t>24</w:t>
      </w:r>
      <w:proofErr w:type="gramStart"/>
      <w:r>
        <w:rPr>
          <w:rFonts w:eastAsia="仿宋_GB2312" w:cs="Times New Roman" w:hint="eastAsia"/>
          <w:sz w:val="32"/>
          <w:szCs w:val="32"/>
        </w:rPr>
        <w:t>个</w:t>
      </w:r>
      <w:proofErr w:type="gramEnd"/>
      <w:r>
        <w:rPr>
          <w:rFonts w:eastAsia="仿宋_GB2312" w:cs="Times New Roman" w:hint="eastAsia"/>
          <w:sz w:val="32"/>
          <w:szCs w:val="32"/>
        </w:rPr>
        <w:t>省（区）、</w:t>
      </w:r>
      <w:r>
        <w:rPr>
          <w:rFonts w:eastAsia="仿宋_GB2312" w:cs="Times New Roman" w:hint="eastAsia"/>
          <w:sz w:val="32"/>
          <w:szCs w:val="32"/>
        </w:rPr>
        <w:t>54</w:t>
      </w:r>
      <w:r>
        <w:rPr>
          <w:rFonts w:eastAsia="仿宋_GB2312" w:cs="Times New Roman" w:hint="eastAsia"/>
          <w:sz w:val="32"/>
          <w:szCs w:val="32"/>
        </w:rPr>
        <w:t>个城市的交通运输主管部门和运营单位、行</w:t>
      </w:r>
      <w:r>
        <w:rPr>
          <w:rFonts w:eastAsia="仿宋_GB2312" w:cs="Times New Roman" w:hint="eastAsia"/>
          <w:sz w:val="32"/>
          <w:szCs w:val="32"/>
        </w:rPr>
        <w:lastRenderedPageBreak/>
        <w:t>业协会意见。在深入研究和充分论证基础上，修改完善形成了《规定（修订征求意见稿）》。</w:t>
      </w:r>
    </w:p>
    <w:p w14:paraId="71D9D7C4" w14:textId="77777777" w:rsidR="00507BA6" w:rsidRDefault="00937B1A">
      <w:pPr>
        <w:adjustRightInd w:val="0"/>
        <w:snapToGrid w:val="0"/>
        <w:spacing w:line="600" w:lineRule="exact"/>
        <w:ind w:firstLineChars="200" w:firstLine="640"/>
        <w:rPr>
          <w:rFonts w:eastAsia="黑体" w:cs="Times New Roman"/>
          <w:color w:val="000000"/>
          <w:sz w:val="32"/>
          <w:szCs w:val="32"/>
        </w:rPr>
      </w:pPr>
      <w:r>
        <w:rPr>
          <w:rFonts w:eastAsia="黑体" w:cs="Times New Roman" w:hint="eastAsia"/>
          <w:color w:val="000000"/>
          <w:sz w:val="32"/>
          <w:szCs w:val="32"/>
        </w:rPr>
        <w:t>二、修订的主要内容</w:t>
      </w:r>
    </w:p>
    <w:p w14:paraId="4D377BC1" w14:textId="77777777" w:rsidR="00507BA6" w:rsidRDefault="00937B1A">
      <w:pPr>
        <w:adjustRightInd w:val="0"/>
        <w:snapToGrid w:val="0"/>
        <w:spacing w:line="600" w:lineRule="exact"/>
        <w:ind w:firstLineChars="200" w:firstLine="640"/>
        <w:rPr>
          <w:rFonts w:eastAsia="仿宋_GB2312" w:cs="Times New Roman"/>
          <w:sz w:val="32"/>
          <w:szCs w:val="32"/>
        </w:rPr>
      </w:pPr>
      <w:r>
        <w:rPr>
          <w:rFonts w:eastAsia="仿宋_GB2312" w:cs="Times New Roman" w:hint="eastAsia"/>
          <w:sz w:val="32"/>
          <w:szCs w:val="32"/>
        </w:rPr>
        <w:t>原《规定》共</w:t>
      </w:r>
      <w:r>
        <w:rPr>
          <w:rFonts w:eastAsia="仿宋_GB2312" w:cs="Times New Roman" w:hint="eastAsia"/>
          <w:sz w:val="32"/>
          <w:szCs w:val="32"/>
        </w:rPr>
        <w:t>7</w:t>
      </w:r>
      <w:r>
        <w:rPr>
          <w:rFonts w:eastAsia="仿宋_GB2312" w:cs="Times New Roman" w:hint="eastAsia"/>
          <w:sz w:val="32"/>
          <w:szCs w:val="32"/>
        </w:rPr>
        <w:t>章</w:t>
      </w:r>
      <w:r>
        <w:rPr>
          <w:rFonts w:eastAsia="仿宋_GB2312" w:cs="Times New Roman" w:hint="eastAsia"/>
          <w:sz w:val="32"/>
          <w:szCs w:val="32"/>
        </w:rPr>
        <w:t>56</w:t>
      </w:r>
      <w:r>
        <w:rPr>
          <w:rFonts w:eastAsia="仿宋_GB2312" w:cs="Times New Roman" w:hint="eastAsia"/>
          <w:sz w:val="32"/>
          <w:szCs w:val="32"/>
        </w:rPr>
        <w:t>条，主要规定了运营服务、安全支持保障、应急处置相关要求以及对应法律责任。</w:t>
      </w:r>
      <w:bookmarkStart w:id="1" w:name="_Hlk181459528"/>
      <w:r>
        <w:rPr>
          <w:rFonts w:eastAsia="仿宋_GB2312" w:cs="Times New Roman" w:hint="eastAsia"/>
          <w:sz w:val="32"/>
          <w:szCs w:val="32"/>
        </w:rPr>
        <w:t>修订后的《规定》延用原《规定》整体框架，对部分条款进行了相应优化、调整和补充，</w:t>
      </w:r>
      <w:bookmarkEnd w:id="1"/>
      <w:r>
        <w:rPr>
          <w:rFonts w:eastAsia="仿宋_GB2312" w:cs="Times New Roman" w:hint="eastAsia"/>
          <w:sz w:val="32"/>
          <w:szCs w:val="32"/>
        </w:rPr>
        <w:t>共</w:t>
      </w:r>
      <w:r>
        <w:rPr>
          <w:rFonts w:eastAsia="仿宋_GB2312" w:cs="Times New Roman" w:hint="eastAsia"/>
          <w:sz w:val="32"/>
          <w:szCs w:val="32"/>
        </w:rPr>
        <w:t>7</w:t>
      </w:r>
      <w:r>
        <w:rPr>
          <w:rFonts w:eastAsia="仿宋_GB2312" w:cs="Times New Roman" w:hint="eastAsia"/>
          <w:sz w:val="32"/>
          <w:szCs w:val="32"/>
        </w:rPr>
        <w:t>章</w:t>
      </w:r>
      <w:r>
        <w:rPr>
          <w:rFonts w:eastAsia="仿宋_GB2312" w:cs="Times New Roman"/>
          <w:sz w:val="32"/>
          <w:szCs w:val="32"/>
        </w:rPr>
        <w:t>59</w:t>
      </w:r>
      <w:r>
        <w:rPr>
          <w:rFonts w:eastAsia="仿宋_GB2312" w:cs="Times New Roman" w:hint="eastAsia"/>
          <w:sz w:val="32"/>
          <w:szCs w:val="32"/>
        </w:rPr>
        <w:t>条，修订的内容主要包括：</w:t>
      </w:r>
    </w:p>
    <w:p w14:paraId="64937733" w14:textId="77777777" w:rsidR="00507BA6" w:rsidRDefault="00937B1A">
      <w:pPr>
        <w:adjustRightInd w:val="0"/>
        <w:snapToGrid w:val="0"/>
        <w:spacing w:line="600" w:lineRule="exact"/>
        <w:ind w:firstLineChars="200" w:firstLine="643"/>
        <w:rPr>
          <w:rFonts w:eastAsia="仿宋_GB2312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一是强化从业人员能力要求</w:t>
      </w:r>
      <w:r>
        <w:rPr>
          <w:rFonts w:ascii="楷体_GB2312" w:eastAsia="楷体_GB2312" w:hAnsi="楷体_GB2312" w:cs="楷体_GB2312" w:hint="eastAsia"/>
          <w:sz w:val="32"/>
          <w:szCs w:val="32"/>
        </w:rPr>
        <w:t>。</w:t>
      </w:r>
      <w:r>
        <w:rPr>
          <w:rFonts w:eastAsia="仿宋_GB2312" w:cs="Times New Roman" w:hint="eastAsia"/>
          <w:sz w:val="32"/>
          <w:szCs w:val="32"/>
        </w:rPr>
        <w:t>贯彻落实《安全生产法》《城市公共交通条例》对人员的有关规定，以及汲取郑州地铁“</w:t>
      </w:r>
      <w:r>
        <w:rPr>
          <w:rFonts w:eastAsia="仿宋_GB2312" w:cs="Times New Roman" w:hint="eastAsia"/>
          <w:sz w:val="32"/>
          <w:szCs w:val="32"/>
        </w:rPr>
        <w:t>7</w:t>
      </w:r>
      <w:r>
        <w:rPr>
          <w:rFonts w:eastAsia="仿宋_GB2312" w:cs="Times New Roman" w:hint="eastAsia"/>
          <w:sz w:val="32"/>
          <w:szCs w:val="32"/>
        </w:rPr>
        <w:t>·</w:t>
      </w:r>
      <w:r>
        <w:rPr>
          <w:rFonts w:eastAsia="仿宋_GB2312" w:cs="Times New Roman" w:hint="eastAsia"/>
          <w:sz w:val="32"/>
          <w:szCs w:val="32"/>
        </w:rPr>
        <w:t>20</w:t>
      </w:r>
      <w:r>
        <w:rPr>
          <w:rFonts w:eastAsia="仿宋_GB2312" w:cs="Times New Roman" w:hint="eastAsia"/>
          <w:sz w:val="32"/>
          <w:szCs w:val="32"/>
        </w:rPr>
        <w:t>”淹水倒灌、北京地铁</w:t>
      </w:r>
      <w:proofErr w:type="gramStart"/>
      <w:r>
        <w:rPr>
          <w:rFonts w:eastAsia="仿宋_GB2312" w:cs="Times New Roman" w:hint="eastAsia"/>
          <w:sz w:val="32"/>
          <w:szCs w:val="32"/>
        </w:rPr>
        <w:t>昌平线</w:t>
      </w:r>
      <w:proofErr w:type="gramEnd"/>
      <w:r>
        <w:rPr>
          <w:rFonts w:eastAsia="仿宋_GB2312" w:cs="Times New Roman" w:hint="eastAsia"/>
          <w:sz w:val="32"/>
          <w:szCs w:val="32"/>
        </w:rPr>
        <w:t>“</w:t>
      </w:r>
      <w:r>
        <w:rPr>
          <w:rFonts w:eastAsia="仿宋_GB2312" w:cs="Times New Roman" w:hint="eastAsia"/>
          <w:sz w:val="32"/>
          <w:szCs w:val="32"/>
        </w:rPr>
        <w:t>7</w:t>
      </w:r>
      <w:r>
        <w:rPr>
          <w:rFonts w:eastAsia="仿宋_GB2312" w:cs="Times New Roman" w:hint="eastAsia"/>
          <w:sz w:val="32"/>
          <w:szCs w:val="32"/>
        </w:rPr>
        <w:t>·</w:t>
      </w:r>
      <w:r>
        <w:rPr>
          <w:rFonts w:eastAsia="仿宋_GB2312" w:cs="Times New Roman" w:hint="eastAsia"/>
          <w:sz w:val="32"/>
          <w:szCs w:val="32"/>
        </w:rPr>
        <w:t>25</w:t>
      </w:r>
      <w:r>
        <w:rPr>
          <w:rFonts w:eastAsia="仿宋_GB2312" w:cs="Times New Roman" w:hint="eastAsia"/>
          <w:sz w:val="32"/>
          <w:szCs w:val="32"/>
        </w:rPr>
        <w:t>”列车脱轨等事故事件教训，分别在第八条和第十三条增加了对车辆、信号、行车等业务管理人员工作年限和工作经历、驾驶员职业资格准入和其他重点岗位人员能力条件等要求，降低因管理人员经验不足、一线人员专业技能欠缺带来的安全风险。</w:t>
      </w:r>
    </w:p>
    <w:p w14:paraId="0850C270" w14:textId="77777777" w:rsidR="00507BA6" w:rsidRDefault="00937B1A">
      <w:pPr>
        <w:adjustRightInd w:val="0"/>
        <w:snapToGrid w:val="0"/>
        <w:spacing w:line="600" w:lineRule="exact"/>
        <w:ind w:firstLineChars="200" w:firstLine="643"/>
        <w:rPr>
          <w:rFonts w:eastAsia="仿宋_GB2312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二是补充行车安全管理要求。</w:t>
      </w:r>
      <w:r>
        <w:rPr>
          <w:rFonts w:eastAsia="仿宋_GB2312" w:cs="Times New Roman" w:hint="eastAsia"/>
          <w:sz w:val="32"/>
          <w:szCs w:val="32"/>
        </w:rPr>
        <w:t>新增第十六条，提出了建立健全行车组织管理制度的要求，明确了行车组织不得突破设施设备使用环境、运行能力等安全边界。同时，针对运营期间新投用或更新改造的设施设备，在第十七条补充了技术资料完整、充分人员培训等要求，并对降级功能的操作限制等安全底线提出了要求。</w:t>
      </w:r>
    </w:p>
    <w:p w14:paraId="1D3FED2D" w14:textId="77777777" w:rsidR="00507BA6" w:rsidRDefault="00937B1A">
      <w:pPr>
        <w:adjustRightInd w:val="0"/>
        <w:snapToGrid w:val="0"/>
        <w:spacing w:line="600" w:lineRule="exact"/>
        <w:ind w:firstLineChars="200" w:firstLine="643"/>
        <w:rPr>
          <w:rFonts w:eastAsia="仿宋_GB2312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三是补充影响运营安全和秩序的禁止行为。</w:t>
      </w:r>
      <w:r>
        <w:rPr>
          <w:rFonts w:eastAsia="仿宋_GB2312" w:cs="Times New Roman" w:hint="eastAsia"/>
          <w:sz w:val="32"/>
          <w:szCs w:val="32"/>
        </w:rPr>
        <w:t>将《城市公共交通条例》中的禁止乘客进入工作人员区域、非法占用场站或出入口、干扰阻碍列车驾驶员安全驾驶等要求纳入第三</w:t>
      </w:r>
      <w:r>
        <w:rPr>
          <w:rFonts w:eastAsia="仿宋_GB2312" w:cs="Times New Roman" w:hint="eastAsia"/>
          <w:sz w:val="32"/>
          <w:szCs w:val="32"/>
        </w:rPr>
        <w:lastRenderedPageBreak/>
        <w:t>十五条和第三十六条的影响运营安全和秩序的行为。</w:t>
      </w:r>
    </w:p>
    <w:p w14:paraId="387A8A73" w14:textId="77777777" w:rsidR="00507BA6" w:rsidRDefault="00937B1A">
      <w:pPr>
        <w:adjustRightInd w:val="0"/>
        <w:snapToGrid w:val="0"/>
        <w:spacing w:line="600" w:lineRule="exact"/>
        <w:ind w:firstLineChars="200" w:firstLine="643"/>
        <w:rPr>
          <w:rFonts w:eastAsia="仿宋_GB2312" w:cs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四是调整行政处罚规定。</w:t>
      </w:r>
      <w:r>
        <w:rPr>
          <w:rFonts w:eastAsia="仿宋_GB2312" w:cs="Times New Roman" w:hint="eastAsia"/>
          <w:sz w:val="32"/>
          <w:szCs w:val="32"/>
        </w:rPr>
        <w:t>对新修订的《安全生产法》和新出台的《城市公共交通条例》等上位法律、行政法规已明确的处罚事项，进一步明确按照有关规定予以处罚。</w:t>
      </w:r>
      <w:bookmarkEnd w:id="0"/>
    </w:p>
    <w:sectPr w:rsidR="00507BA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BB0B3" w14:textId="77777777" w:rsidR="005B2B80" w:rsidRDefault="005B2B80">
      <w:r>
        <w:separator/>
      </w:r>
    </w:p>
  </w:endnote>
  <w:endnote w:type="continuationSeparator" w:id="0">
    <w:p w14:paraId="0E48CFB1" w14:textId="77777777" w:rsidR="005B2B80" w:rsidRDefault="005B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8E30F" w14:textId="77777777" w:rsidR="00507BA6" w:rsidRDefault="00937B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C15F2" wp14:editId="5762CF6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AE727" w14:textId="77777777" w:rsidR="00507BA6" w:rsidRDefault="00937B1A">
                          <w:pPr>
                            <w:pStyle w:val="a3"/>
                            <w:rPr>
                              <w:rFonts w:asciiTheme="minorEastAsia" w:hAnsiTheme="minorEastAsia" w:cstheme="minorEastAsia" w:hint="eastAsia"/>
                              <w:sz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706BB24">
                    <w:pPr>
                      <w:pStyle w:val="2"/>
                      <w:rPr>
                        <w:rFonts w:hint="eastAsia" w:asciiTheme="minorEastAsia" w:hAnsiTheme="minorEastAsia" w:cstheme="minorEastAsia"/>
                        <w:sz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B6341" w14:textId="77777777" w:rsidR="005B2B80" w:rsidRDefault="005B2B80">
      <w:r>
        <w:separator/>
      </w:r>
    </w:p>
  </w:footnote>
  <w:footnote w:type="continuationSeparator" w:id="0">
    <w:p w14:paraId="00F41346" w14:textId="77777777" w:rsidR="005B2B80" w:rsidRDefault="005B2B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1D6"/>
    <w:rsid w:val="00052495"/>
    <w:rsid w:val="000A0F0B"/>
    <w:rsid w:val="000A7384"/>
    <w:rsid w:val="000D424A"/>
    <w:rsid w:val="00126DCC"/>
    <w:rsid w:val="00133F60"/>
    <w:rsid w:val="002046F8"/>
    <w:rsid w:val="00253D99"/>
    <w:rsid w:val="00270000"/>
    <w:rsid w:val="002D2D82"/>
    <w:rsid w:val="003511F5"/>
    <w:rsid w:val="003968C3"/>
    <w:rsid w:val="00401BFE"/>
    <w:rsid w:val="004123B6"/>
    <w:rsid w:val="0041608B"/>
    <w:rsid w:val="004445E3"/>
    <w:rsid w:val="004D1842"/>
    <w:rsid w:val="00507BA6"/>
    <w:rsid w:val="005B2B80"/>
    <w:rsid w:val="005E2C06"/>
    <w:rsid w:val="00691C7B"/>
    <w:rsid w:val="006B166A"/>
    <w:rsid w:val="007E670F"/>
    <w:rsid w:val="00895760"/>
    <w:rsid w:val="008D205E"/>
    <w:rsid w:val="009050DE"/>
    <w:rsid w:val="009134E8"/>
    <w:rsid w:val="009208E7"/>
    <w:rsid w:val="00937B1A"/>
    <w:rsid w:val="00965A7C"/>
    <w:rsid w:val="009B7D4E"/>
    <w:rsid w:val="00A30163"/>
    <w:rsid w:val="00A304CE"/>
    <w:rsid w:val="00A34AF7"/>
    <w:rsid w:val="00A556CB"/>
    <w:rsid w:val="00B0008D"/>
    <w:rsid w:val="00BA7D62"/>
    <w:rsid w:val="00C076B5"/>
    <w:rsid w:val="00C477DD"/>
    <w:rsid w:val="00CF4717"/>
    <w:rsid w:val="00CF781E"/>
    <w:rsid w:val="00D03215"/>
    <w:rsid w:val="00D64430"/>
    <w:rsid w:val="00DE6E6D"/>
    <w:rsid w:val="00E04E54"/>
    <w:rsid w:val="00E07B0F"/>
    <w:rsid w:val="00E241D6"/>
    <w:rsid w:val="00E65E4C"/>
    <w:rsid w:val="00E74D3F"/>
    <w:rsid w:val="00EA3D23"/>
    <w:rsid w:val="00EF103B"/>
    <w:rsid w:val="00F04E66"/>
    <w:rsid w:val="00FB22DE"/>
    <w:rsid w:val="00FF7AC2"/>
    <w:rsid w:val="02240524"/>
    <w:rsid w:val="04A34FF9"/>
    <w:rsid w:val="05465917"/>
    <w:rsid w:val="06AB431A"/>
    <w:rsid w:val="072B23F3"/>
    <w:rsid w:val="12135469"/>
    <w:rsid w:val="138F148C"/>
    <w:rsid w:val="139D4FEA"/>
    <w:rsid w:val="14FD5B91"/>
    <w:rsid w:val="217750CC"/>
    <w:rsid w:val="24F1062F"/>
    <w:rsid w:val="27114829"/>
    <w:rsid w:val="2F0361F1"/>
    <w:rsid w:val="313C58AE"/>
    <w:rsid w:val="32E2418A"/>
    <w:rsid w:val="332130EA"/>
    <w:rsid w:val="34120C85"/>
    <w:rsid w:val="34590714"/>
    <w:rsid w:val="36293E10"/>
    <w:rsid w:val="3ABE44CB"/>
    <w:rsid w:val="3EF1250A"/>
    <w:rsid w:val="408829FA"/>
    <w:rsid w:val="41A22D49"/>
    <w:rsid w:val="423156C3"/>
    <w:rsid w:val="46FC1A4C"/>
    <w:rsid w:val="497064A9"/>
    <w:rsid w:val="4FD94922"/>
    <w:rsid w:val="501612CF"/>
    <w:rsid w:val="5098290C"/>
    <w:rsid w:val="517A0870"/>
    <w:rsid w:val="535B491F"/>
    <w:rsid w:val="541307B5"/>
    <w:rsid w:val="54344773"/>
    <w:rsid w:val="54F90B50"/>
    <w:rsid w:val="56A37518"/>
    <w:rsid w:val="574D3BFE"/>
    <w:rsid w:val="64AA2690"/>
    <w:rsid w:val="65312DB1"/>
    <w:rsid w:val="66666A8A"/>
    <w:rsid w:val="67F6499F"/>
    <w:rsid w:val="6C8E6A89"/>
    <w:rsid w:val="704C7C5D"/>
    <w:rsid w:val="708E10B8"/>
    <w:rsid w:val="718F50E7"/>
    <w:rsid w:val="72106F48"/>
    <w:rsid w:val="76D40190"/>
    <w:rsid w:val="77920693"/>
    <w:rsid w:val="77C655DB"/>
    <w:rsid w:val="7957558A"/>
    <w:rsid w:val="7D4E12F9"/>
    <w:rsid w:val="7E101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141752"/>
  <w15:docId w15:val="{2B5D55E8-B240-48D8-A5C0-CCB6F3E9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Theme="minorEastAsia" w:cstheme="minorBidi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修订1"/>
    <w:hidden/>
    <w:uiPriority w:val="99"/>
    <w:unhideWhenUsed/>
    <w:qFormat/>
    <w:rPr>
      <w:rFonts w:eastAsiaTheme="minorEastAsia" w:cstheme="minorBidi"/>
      <w:kern w:val="2"/>
      <w:sz w:val="28"/>
      <w:szCs w:val="28"/>
    </w:rPr>
  </w:style>
  <w:style w:type="paragraph" w:styleId="a5">
    <w:name w:val="Revision"/>
    <w:hidden/>
    <w:uiPriority w:val="99"/>
    <w:unhideWhenUsed/>
    <w:rsid w:val="002D2D82"/>
    <w:rPr>
      <w:rFonts w:eastAsiaTheme="minorEastAsia" w:cstheme="minorBidi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1087</Words>
  <Characters>33</Characters>
  <Application>Microsoft Office Word</Application>
  <DocSecurity>0</DocSecurity>
  <Lines>1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56904</dc:creator>
  <cp:lastModifiedBy>Zheyang Cai</cp:lastModifiedBy>
  <cp:revision>28</cp:revision>
  <cp:lastPrinted>2025-03-24T00:46:00Z</cp:lastPrinted>
  <dcterms:created xsi:type="dcterms:W3CDTF">2025-03-15T05:33:00Z</dcterms:created>
  <dcterms:modified xsi:type="dcterms:W3CDTF">2025-04-03T09:14:00Z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56FE292CC3234460A96D957AF968F074_13</vt:lpwstr>
  </property>
  <property fmtid="{D5CDD505-2E9C-101B-9397-08002B2CF9AE}" pid="4" name="KSOTemplateDocerSaveRecord">
    <vt:lpwstr>eyJoZGlkIjoiMzEwNTM5NzYwMDRjMzkwZTVkZjY2ODkwMGIxNGU0OTUiLCJ1c2VySWQiOiIzMDMxOTgxNjYifQ==</vt:lpwstr>
  </property>
</Properties>
</file>