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仿宋" w:cs="Times New Roman"/>
          <w:b w:val="0"/>
          <w:bCs w:val="0"/>
          <w:sz w:val="44"/>
          <w:szCs w:val="44"/>
        </w:rPr>
      </w:pPr>
      <w:r>
        <w:rPr>
          <w:rFonts w:hint="default" w:ascii="Times New Roman" w:hAnsi="Times New Roman" w:eastAsia="仿宋" w:cs="Times New Roman"/>
          <w:b w:val="0"/>
          <w:bCs w:val="0"/>
          <w:sz w:val="44"/>
          <w:szCs w:val="44"/>
        </w:rPr>
        <w:t>关于《交通运输工程造价工程师注册管理办法（征求意见稿）》的</w:t>
      </w:r>
      <w:r>
        <w:rPr>
          <w:rFonts w:hint="default" w:ascii="Times New Roman" w:hAnsi="Times New Roman" w:eastAsia="仿宋" w:cs="Times New Roman"/>
          <w:b w:val="0"/>
          <w:bCs w:val="0"/>
          <w:sz w:val="44"/>
          <w:szCs w:val="44"/>
          <w:lang w:eastAsia="zh-CN"/>
        </w:rPr>
        <w:t>起草</w:t>
      </w:r>
      <w:r>
        <w:rPr>
          <w:rFonts w:hint="default" w:ascii="Times New Roman" w:hAnsi="Times New Roman" w:eastAsia="仿宋" w:cs="Times New Roman"/>
          <w:b w:val="0"/>
          <w:bCs w:val="0"/>
          <w:sz w:val="44"/>
          <w:szCs w:val="44"/>
        </w:rPr>
        <w:t>说明</w:t>
      </w:r>
    </w:p>
    <w:p>
      <w:pPr>
        <w:jc w:val="center"/>
        <w:rPr>
          <w:rFonts w:hint="default" w:ascii="Times New Roman" w:hAnsi="Times New Roman" w:eastAsia="黑体" w:cs="Times New Roman"/>
          <w:sz w:val="36"/>
          <w:szCs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kern w:val="0"/>
          <w:sz w:val="32"/>
          <w:szCs w:val="32"/>
          <w:lang w:val="zh-CN"/>
        </w:rPr>
      </w:pPr>
      <w:r>
        <w:rPr>
          <w:rFonts w:hint="default" w:ascii="Times New Roman" w:hAnsi="Times New Roman" w:eastAsia="仿宋" w:cs="Times New Roman"/>
          <w:kern w:val="0"/>
          <w:sz w:val="32"/>
          <w:szCs w:val="32"/>
          <w:lang w:val="zh-CN"/>
        </w:rPr>
        <w:t>一、必要性</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b w:val="0"/>
          <w:bCs w:val="0"/>
          <w:sz w:val="32"/>
        </w:rPr>
      </w:pPr>
      <w:r>
        <w:rPr>
          <w:rFonts w:hint="default" w:ascii="Times New Roman" w:hAnsi="Times New Roman" w:eastAsia="仿宋" w:cs="Times New Roman"/>
          <w:b w:val="0"/>
          <w:bCs w:val="0"/>
          <w:sz w:val="32"/>
        </w:rPr>
        <w:t>交通运输工程造价工程师是工程项目立项决策到竣工投产全过程中从事造价管理的人才，是交通建设造价管理和咨询的具体参与者和实施者，是保障交通建设资金安全高效的最核心、最关键因素，其工作职责涉及国家和社会公共利益。</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b w:val="0"/>
          <w:bCs w:val="0"/>
          <w:sz w:val="32"/>
          <w:lang w:val="en-US" w:eastAsia="zh-CN"/>
        </w:rPr>
      </w:pPr>
      <w:r>
        <w:rPr>
          <w:rFonts w:hint="eastAsia" w:eastAsia="仿宋" w:cs="Times New Roman"/>
          <w:b w:val="0"/>
          <w:bCs w:val="0"/>
          <w:sz w:val="32"/>
          <w:lang w:eastAsia="zh-CN"/>
        </w:rPr>
        <w:t>根据《住房城乡建设部</w:t>
      </w:r>
      <w:r>
        <w:rPr>
          <w:rFonts w:hint="eastAsia" w:eastAsia="仿宋" w:cs="Times New Roman"/>
          <w:b w:val="0"/>
          <w:bCs w:val="0"/>
          <w:sz w:val="32"/>
          <w:lang w:val="en-US" w:eastAsia="zh-CN"/>
        </w:rPr>
        <w:t xml:space="preserve"> 交通运输部 水利部 人力资源社会保障部关于印发&lt;造价工程师职业资格制度规定&gt;&lt;造价工程师职业资格考试实施办法&gt;的通知</w:t>
      </w:r>
      <w:r>
        <w:rPr>
          <w:rFonts w:hint="eastAsia" w:eastAsia="仿宋" w:cs="Times New Roman"/>
          <w:b w:val="0"/>
          <w:bCs w:val="0"/>
          <w:sz w:val="32"/>
          <w:lang w:eastAsia="zh-CN"/>
        </w:rPr>
        <w:t>》</w:t>
      </w:r>
      <w:r>
        <w:rPr>
          <w:rFonts w:hint="default" w:ascii="Times New Roman" w:hAnsi="Times New Roman" w:eastAsia="仿宋" w:cs="Times New Roman"/>
          <w:b w:val="0"/>
          <w:bCs w:val="0"/>
          <w:sz w:val="32"/>
        </w:rPr>
        <w:t>（建人〔2018〕67号）</w:t>
      </w:r>
      <w:r>
        <w:rPr>
          <w:rFonts w:hint="eastAsia" w:eastAsia="仿宋" w:cs="Times New Roman"/>
          <w:b w:val="0"/>
          <w:bCs w:val="0"/>
          <w:sz w:val="32"/>
          <w:lang w:eastAsia="zh-CN"/>
        </w:rPr>
        <w:t>规定</w:t>
      </w:r>
      <w:r>
        <w:rPr>
          <w:rFonts w:hint="default" w:ascii="Times New Roman" w:hAnsi="Times New Roman" w:eastAsia="仿宋" w:cs="Times New Roman"/>
          <w:b w:val="0"/>
          <w:bCs w:val="0"/>
          <w:sz w:val="32"/>
        </w:rPr>
        <w:t>，国家对造价工程师职业资格实行执业注册管理制度</w:t>
      </w:r>
      <w:r>
        <w:rPr>
          <w:rFonts w:hint="eastAsia" w:eastAsia="仿宋" w:cs="Times New Roman"/>
          <w:b w:val="0"/>
          <w:bCs w:val="0"/>
          <w:sz w:val="32"/>
          <w:lang w:eastAsia="zh-CN"/>
        </w:rPr>
        <w:t>；</w:t>
      </w:r>
      <w:r>
        <w:rPr>
          <w:rFonts w:hint="default" w:ascii="Times New Roman" w:hAnsi="Times New Roman" w:eastAsia="仿宋" w:cs="Times New Roman"/>
          <w:b w:val="0"/>
          <w:bCs w:val="0"/>
          <w:sz w:val="32"/>
        </w:rPr>
        <w:t>取得造价工程师职业资格证书且从事工程造价相关工作的人员，经注册方可以造价工程师名义执业</w:t>
      </w:r>
      <w:r>
        <w:rPr>
          <w:rFonts w:hint="eastAsia" w:eastAsia="仿宋" w:cs="Times New Roman"/>
          <w:b w:val="0"/>
          <w:bCs w:val="0"/>
          <w:sz w:val="32"/>
          <w:lang w:eastAsia="zh-CN"/>
        </w:rPr>
        <w:t>；</w:t>
      </w:r>
      <w:r>
        <w:rPr>
          <w:rFonts w:hint="default" w:ascii="Times New Roman" w:hAnsi="Times New Roman" w:eastAsia="仿宋" w:cs="Times New Roman"/>
          <w:b w:val="0"/>
          <w:bCs w:val="0"/>
          <w:sz w:val="32"/>
        </w:rPr>
        <w:t>交通运输部负责制定交通运输工程专业造价工程师注册管理办法。</w:t>
      </w:r>
      <w:r>
        <w:rPr>
          <w:rFonts w:hint="eastAsia" w:eastAsia="仿宋" w:cs="Times New Roman"/>
          <w:b w:val="0"/>
          <w:bCs w:val="0"/>
          <w:sz w:val="32"/>
          <w:lang w:val="en-US" w:eastAsia="zh-CN"/>
        </w:rPr>
        <w:t>2022年1月，《国务院办公厅关于全面实行行政许可事项清单管理的通知》（国办发</w:t>
      </w:r>
      <w:r>
        <w:rPr>
          <w:rFonts w:hint="default" w:ascii="Times New Roman" w:hAnsi="Times New Roman" w:eastAsia="仿宋" w:cs="Times New Roman"/>
          <w:b w:val="0"/>
          <w:bCs w:val="0"/>
          <w:sz w:val="32"/>
        </w:rPr>
        <w:t>〔20</w:t>
      </w:r>
      <w:r>
        <w:rPr>
          <w:rFonts w:hint="eastAsia" w:eastAsia="仿宋" w:cs="Times New Roman"/>
          <w:b w:val="0"/>
          <w:bCs w:val="0"/>
          <w:sz w:val="32"/>
          <w:lang w:val="en-US" w:eastAsia="zh-CN"/>
        </w:rPr>
        <w:t>22</w:t>
      </w:r>
      <w:r>
        <w:rPr>
          <w:rFonts w:hint="default" w:ascii="Times New Roman" w:hAnsi="Times New Roman" w:eastAsia="仿宋" w:cs="Times New Roman"/>
          <w:b w:val="0"/>
          <w:bCs w:val="0"/>
          <w:sz w:val="32"/>
        </w:rPr>
        <w:t>〕</w:t>
      </w:r>
      <w:r>
        <w:rPr>
          <w:rFonts w:hint="eastAsia" w:eastAsia="仿宋" w:cs="Times New Roman"/>
          <w:b w:val="0"/>
          <w:bCs w:val="0"/>
          <w:sz w:val="32"/>
          <w:lang w:val="en-US" w:eastAsia="zh-CN"/>
        </w:rPr>
        <w:t>2</w:t>
      </w:r>
      <w:r>
        <w:rPr>
          <w:rFonts w:hint="default" w:ascii="Times New Roman" w:hAnsi="Times New Roman" w:eastAsia="仿宋" w:cs="Times New Roman"/>
          <w:b w:val="0"/>
          <w:bCs w:val="0"/>
          <w:sz w:val="32"/>
        </w:rPr>
        <w:t>号</w:t>
      </w:r>
      <w:r>
        <w:rPr>
          <w:rFonts w:hint="eastAsia" w:eastAsia="仿宋" w:cs="Times New Roman"/>
          <w:b w:val="0"/>
          <w:bCs w:val="0"/>
          <w:sz w:val="32"/>
          <w:lang w:val="en-US" w:eastAsia="zh-CN"/>
        </w:rPr>
        <w:t>）首次明确将“造价工程师（交通运输工程）注册”纳入法律、行政法规、国务院决定设定的行政许可事项清单。据此，我部起草了《交通运输工程造价工程师注册管理办法（征求意见稿）》。</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b w:val="0"/>
          <w:bCs w:val="0"/>
          <w:sz w:val="32"/>
        </w:rPr>
      </w:pPr>
      <w:r>
        <w:rPr>
          <w:rFonts w:hint="default" w:ascii="Times New Roman" w:hAnsi="Times New Roman" w:eastAsia="仿宋" w:cs="Times New Roman"/>
          <w:b w:val="0"/>
          <w:bCs w:val="0"/>
          <w:sz w:val="32"/>
        </w:rPr>
        <w:t>交通运输工程造价工程师注册管理办法是加强交通运输工程造价工程师管理与队伍建设的标准和依据，对规范交通运输工程造价工程师注册执业，提升交通运输工程造价管理水平，加快建设交通强国、</w:t>
      </w:r>
      <w:bookmarkStart w:id="0" w:name="_GoBack"/>
      <w:bookmarkEnd w:id="0"/>
      <w:r>
        <w:rPr>
          <w:rFonts w:hint="default" w:ascii="Times New Roman" w:hAnsi="Times New Roman" w:eastAsia="仿宋" w:cs="Times New Roman"/>
          <w:b w:val="0"/>
          <w:bCs w:val="0"/>
          <w:sz w:val="32"/>
        </w:rPr>
        <w:t>构建现代化高质量国家综合立体交通网具有重要意义。</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kern w:val="0"/>
          <w:sz w:val="32"/>
          <w:szCs w:val="32"/>
          <w:lang w:val="zh-CN"/>
        </w:rPr>
      </w:pPr>
      <w:r>
        <w:rPr>
          <w:rFonts w:hint="default" w:ascii="Times New Roman" w:hAnsi="Times New Roman" w:eastAsia="仿宋" w:cs="Times New Roman"/>
          <w:kern w:val="0"/>
          <w:sz w:val="32"/>
          <w:szCs w:val="32"/>
          <w:lang w:val="zh-CN"/>
        </w:rPr>
        <w:t>二、主要内容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b w:val="0"/>
          <w:bCs w:val="0"/>
          <w:sz w:val="32"/>
        </w:rPr>
      </w:pPr>
      <w:r>
        <w:rPr>
          <w:rFonts w:hint="default" w:ascii="Times New Roman" w:hAnsi="Times New Roman" w:eastAsia="仿宋" w:cs="Times New Roman"/>
          <w:b w:val="0"/>
          <w:bCs w:val="0"/>
          <w:sz w:val="32"/>
        </w:rPr>
        <w:t>《交通运输工程造价工程师注册管理办法（</w:t>
      </w:r>
      <w:r>
        <w:rPr>
          <w:rFonts w:hint="eastAsia" w:eastAsia="仿宋" w:cs="Times New Roman"/>
          <w:b w:val="0"/>
          <w:bCs w:val="0"/>
          <w:sz w:val="32"/>
          <w:lang w:eastAsia="zh-CN"/>
        </w:rPr>
        <w:t>征求意见</w:t>
      </w:r>
      <w:r>
        <w:rPr>
          <w:rFonts w:hint="default" w:ascii="Times New Roman" w:hAnsi="Times New Roman" w:eastAsia="仿宋" w:cs="Times New Roman"/>
          <w:b w:val="0"/>
          <w:bCs w:val="0"/>
          <w:sz w:val="32"/>
        </w:rPr>
        <w:t>稿）》包括总则、注册、执业、监督管理和附则共五章三十</w:t>
      </w:r>
      <w:r>
        <w:rPr>
          <w:rFonts w:hint="eastAsia" w:eastAsia="仿宋" w:cs="Times New Roman"/>
          <w:b w:val="0"/>
          <w:bCs w:val="0"/>
          <w:sz w:val="32"/>
          <w:lang w:eastAsia="zh-CN"/>
        </w:rPr>
        <w:t>一</w:t>
      </w:r>
      <w:r>
        <w:rPr>
          <w:rFonts w:hint="default" w:ascii="Times New Roman" w:hAnsi="Times New Roman" w:eastAsia="仿宋" w:cs="Times New Roman"/>
          <w:b w:val="0"/>
          <w:bCs w:val="0"/>
          <w:sz w:val="32"/>
        </w:rPr>
        <w:t>条。</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b w:val="0"/>
          <w:bCs w:val="0"/>
          <w:sz w:val="32"/>
        </w:rPr>
      </w:pPr>
      <w:r>
        <w:rPr>
          <w:rFonts w:hint="default" w:ascii="Times New Roman" w:hAnsi="Times New Roman" w:eastAsia="仿宋" w:cs="Times New Roman"/>
          <w:b w:val="0"/>
          <w:bCs w:val="0"/>
          <w:sz w:val="32"/>
        </w:rPr>
        <w:t>第一章为总则，共4条，主要为制定依据、适用范围与部、省两级交通运输主管部门职责等。</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b w:val="0"/>
          <w:bCs w:val="0"/>
          <w:sz w:val="32"/>
        </w:rPr>
      </w:pPr>
      <w:r>
        <w:rPr>
          <w:rFonts w:hint="default" w:ascii="Times New Roman" w:hAnsi="Times New Roman" w:eastAsia="仿宋" w:cs="Times New Roman"/>
          <w:b w:val="0"/>
          <w:bCs w:val="0"/>
          <w:sz w:val="32"/>
        </w:rPr>
        <w:t>第二章为注册，共14条，明确造价工程师注册条件、注册流程、申请材料、不予注册和撤销注册情形、注册证书与执业印章等事宜。</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b w:val="0"/>
          <w:bCs w:val="0"/>
          <w:sz w:val="32"/>
        </w:rPr>
      </w:pPr>
      <w:r>
        <w:rPr>
          <w:rFonts w:hint="default" w:ascii="Times New Roman" w:hAnsi="Times New Roman" w:eastAsia="仿宋" w:cs="Times New Roman"/>
          <w:b w:val="0"/>
          <w:bCs w:val="0"/>
          <w:sz w:val="32"/>
        </w:rPr>
        <w:t>第三章为执业，共</w:t>
      </w:r>
      <w:r>
        <w:rPr>
          <w:rFonts w:hint="eastAsia" w:eastAsia="仿宋" w:cs="Times New Roman"/>
          <w:b w:val="0"/>
          <w:bCs w:val="0"/>
          <w:sz w:val="32"/>
          <w:lang w:val="en-US" w:eastAsia="zh-CN"/>
        </w:rPr>
        <w:t>6</w:t>
      </w:r>
      <w:r>
        <w:rPr>
          <w:rFonts w:hint="default" w:ascii="Times New Roman" w:hAnsi="Times New Roman" w:eastAsia="仿宋" w:cs="Times New Roman"/>
          <w:b w:val="0"/>
          <w:bCs w:val="0"/>
          <w:sz w:val="32"/>
        </w:rPr>
        <w:t>条，明确造价工程师执业范围、执业要求与权利义务等。</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b w:val="0"/>
          <w:bCs w:val="0"/>
          <w:sz w:val="32"/>
        </w:rPr>
      </w:pPr>
      <w:r>
        <w:rPr>
          <w:rFonts w:hint="default" w:ascii="Times New Roman" w:hAnsi="Times New Roman" w:eastAsia="仿宋" w:cs="Times New Roman"/>
          <w:b w:val="0"/>
          <w:bCs w:val="0"/>
          <w:sz w:val="32"/>
        </w:rPr>
        <w:t>第四章为监督管理，共4条，明确各级交通运输主管部门监督管理职责与造价工程师信用管理等内容。</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640" w:firstLineChars="200"/>
        <w:jc w:val="both"/>
        <w:textAlignment w:val="auto"/>
        <w:outlineLvl w:val="9"/>
        <w:rPr>
          <w:rFonts w:hint="default" w:ascii="Times New Roman" w:hAnsi="Times New Roman" w:eastAsia="仿宋" w:cs="Times New Roman"/>
          <w:kern w:val="0"/>
          <w:sz w:val="32"/>
          <w:szCs w:val="32"/>
          <w:lang w:val="zh-CN"/>
        </w:rPr>
      </w:pPr>
      <w:r>
        <w:rPr>
          <w:rFonts w:hint="default" w:ascii="Times New Roman" w:hAnsi="Times New Roman" w:eastAsia="仿宋" w:cs="Times New Roman"/>
          <w:b w:val="0"/>
          <w:bCs w:val="0"/>
          <w:sz w:val="32"/>
        </w:rPr>
        <w:t>第</w:t>
      </w:r>
      <w:r>
        <w:rPr>
          <w:rFonts w:hint="eastAsia" w:eastAsia="仿宋" w:cs="Times New Roman"/>
          <w:b w:val="0"/>
          <w:bCs w:val="0"/>
          <w:sz w:val="32"/>
          <w:lang w:eastAsia="zh-CN"/>
        </w:rPr>
        <w:t>五</w:t>
      </w:r>
      <w:r>
        <w:rPr>
          <w:rFonts w:hint="default" w:ascii="Times New Roman" w:hAnsi="Times New Roman" w:eastAsia="仿宋" w:cs="Times New Roman"/>
          <w:b w:val="0"/>
          <w:bCs w:val="0"/>
          <w:sz w:val="32"/>
        </w:rPr>
        <w:t>章为附则，共3条，明确实施时间等。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45368"/>
    <w:rsid w:val="1B945368"/>
    <w:rsid w:val="48BC0F7A"/>
    <w:rsid w:val="4ED63AD0"/>
    <w:rsid w:val="67D02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2022-07-11T08:06:00Z</dcterms:created>
  <dc:creator>中华人民共和国交通运输部</dc:creator>
  <cp:lastModifiedBy>中华人民共和国交通运输部</cp:lastModifiedBy>
  <dcterms:modified xsi:type="dcterms:W3CDTF">2022-07-11T09:19:06Z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