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topLinePunct w:val="0"/>
        <w:adjustRightInd w:val="0"/>
        <w:snapToGrid w:val="0"/>
        <w:jc w:val="center"/>
        <w:rPr>
          <w:rFonts w:eastAsia="方正小标宋_GBK"/>
          <w:b/>
          <w:bCs/>
          <w:sz w:val="44"/>
          <w:szCs w:val="44"/>
        </w:rPr>
      </w:pPr>
      <w:bookmarkStart w:id="4" w:name="_GoBack"/>
      <w:r>
        <w:rPr>
          <w:rFonts w:eastAsia="方正小标宋_GBK"/>
          <w:b/>
          <w:bCs/>
          <w:sz w:val="44"/>
          <w:szCs w:val="44"/>
        </w:rPr>
        <w:t>农村客货邮融合发展</w:t>
      </w:r>
      <w:r>
        <w:rPr>
          <w:rFonts w:hint="eastAsia" w:eastAsia="方正小标宋_GBK"/>
          <w:b/>
          <w:bCs/>
          <w:sz w:val="44"/>
          <w:szCs w:val="44"/>
        </w:rPr>
        <w:t>适配车辆选型</w:t>
      </w:r>
    </w:p>
    <w:p>
      <w:pPr>
        <w:overflowPunct/>
        <w:topLinePunct w:val="0"/>
        <w:adjustRightInd w:val="0"/>
        <w:snapToGrid w:val="0"/>
        <w:jc w:val="center"/>
        <w:rPr>
          <w:rFonts w:eastAsia="方正小标宋_GBK"/>
          <w:b/>
          <w:bCs/>
          <w:sz w:val="44"/>
          <w:szCs w:val="44"/>
        </w:rPr>
      </w:pPr>
      <w:r>
        <w:rPr>
          <w:rFonts w:eastAsia="方正小标宋_GBK"/>
          <w:b/>
          <w:bCs/>
          <w:sz w:val="44"/>
          <w:szCs w:val="44"/>
        </w:rPr>
        <w:t>技术要求（试行）</w:t>
      </w:r>
      <w:bookmarkEnd w:id="4"/>
    </w:p>
    <w:p>
      <w:pPr>
        <w:topLinePunct w:val="0"/>
        <w:spacing w:line="600" w:lineRule="exact"/>
        <w:jc w:val="center"/>
        <w:rPr>
          <w:rFonts w:eastAsia="仿宋_GB2312"/>
          <w:b/>
          <w:bCs/>
          <w:szCs w:val="28"/>
        </w:rPr>
      </w:pPr>
    </w:p>
    <w:p>
      <w:pPr>
        <w:pStyle w:val="2"/>
        <w:keepNext w:val="0"/>
        <w:keepLines w:val="0"/>
        <w:overflowPunct/>
        <w:topLinePunct w:val="0"/>
        <w:spacing w:before="0" w:beforeLines="0" w:after="0" w:afterLines="0" w:line="580" w:lineRule="exact"/>
        <w:ind w:firstLine="624" w:firstLineChars="200"/>
        <w:rPr>
          <w:rFonts w:eastAsia="黑体"/>
          <w:sz w:val="32"/>
          <w:szCs w:val="32"/>
        </w:rPr>
      </w:pPr>
      <w:r>
        <w:rPr>
          <w:rFonts w:eastAsia="黑体"/>
          <w:sz w:val="32"/>
          <w:szCs w:val="32"/>
        </w:rPr>
        <w:t>一、适用范围</w:t>
      </w:r>
    </w:p>
    <w:p>
      <w:pPr>
        <w:overflowPunct/>
        <w:topLinePunct w:val="0"/>
        <w:spacing w:line="580" w:lineRule="exact"/>
        <w:ind w:firstLine="624" w:firstLineChars="200"/>
        <w:rPr>
          <w:rFonts w:eastAsia="仿宋_GB2312"/>
          <w:b/>
          <w:bCs/>
        </w:rPr>
      </w:pPr>
      <w:r>
        <w:rPr>
          <w:rFonts w:eastAsia="仿宋_GB2312"/>
          <w:b/>
          <w:bCs/>
        </w:rPr>
        <w:t>适用于在县级行政区域内或者毗邻县间的非高速公路的道路上运送旅客及其行李或托运物品，运营线路起讫地至少有一端在乡村且主要服务于农村地区群众出行的7</w:t>
      </w:r>
      <w:r>
        <w:rPr>
          <w:rFonts w:hint="eastAsia" w:eastAsia="仿宋_GB2312"/>
          <w:b/>
          <w:bCs/>
        </w:rPr>
        <w:t>座及以上M</w:t>
      </w:r>
      <w:r>
        <w:rPr>
          <w:rFonts w:hint="eastAsia" w:eastAsia="仿宋_GB2312"/>
          <w:b/>
          <w:bCs/>
          <w:vertAlign w:val="subscript"/>
        </w:rPr>
        <w:t>1</w:t>
      </w:r>
      <w:r>
        <w:rPr>
          <w:rFonts w:hint="eastAsia" w:eastAsia="仿宋_GB2312"/>
          <w:b/>
          <w:bCs/>
        </w:rPr>
        <w:t>类、</w:t>
      </w:r>
      <w:r>
        <w:rPr>
          <w:rFonts w:eastAsia="仿宋_GB2312"/>
          <w:b/>
          <w:bCs/>
        </w:rPr>
        <w:t>M</w:t>
      </w:r>
      <w:r>
        <w:rPr>
          <w:rFonts w:eastAsia="仿宋_GB2312"/>
          <w:b/>
          <w:bCs/>
          <w:vertAlign w:val="subscript"/>
        </w:rPr>
        <w:t>2</w:t>
      </w:r>
      <w:r>
        <w:rPr>
          <w:rFonts w:eastAsia="仿宋_GB2312"/>
          <w:b/>
          <w:bCs/>
        </w:rPr>
        <w:t>类、M</w:t>
      </w:r>
      <w:r>
        <w:rPr>
          <w:rFonts w:eastAsia="仿宋_GB2312"/>
          <w:b/>
          <w:bCs/>
          <w:vertAlign w:val="subscript"/>
        </w:rPr>
        <w:t>3</w:t>
      </w:r>
      <w:r>
        <w:rPr>
          <w:rFonts w:eastAsia="仿宋_GB2312"/>
          <w:b/>
          <w:bCs/>
        </w:rPr>
        <w:t>类</w:t>
      </w:r>
      <w:r>
        <w:rPr>
          <w:rFonts w:hint="eastAsia" w:eastAsia="仿宋_GB2312"/>
          <w:b/>
          <w:bCs/>
        </w:rPr>
        <w:t>载客车辆（以下简称客车）</w:t>
      </w:r>
      <w:r>
        <w:rPr>
          <w:rFonts w:eastAsia="仿宋_GB2312"/>
          <w:b/>
          <w:bCs/>
        </w:rPr>
        <w:t>。</w:t>
      </w:r>
    </w:p>
    <w:p>
      <w:pPr>
        <w:pStyle w:val="2"/>
        <w:keepNext w:val="0"/>
        <w:keepLines w:val="0"/>
        <w:overflowPunct/>
        <w:topLinePunct w:val="0"/>
        <w:spacing w:before="0" w:beforeLines="0" w:after="0" w:afterLines="0" w:line="580" w:lineRule="exact"/>
        <w:ind w:firstLine="624" w:firstLineChars="200"/>
        <w:rPr>
          <w:rFonts w:eastAsia="黑体"/>
          <w:sz w:val="32"/>
          <w:szCs w:val="32"/>
        </w:rPr>
      </w:pPr>
      <w:bookmarkStart w:id="0" w:name="_Toc1581795001"/>
      <w:r>
        <w:rPr>
          <w:rFonts w:eastAsia="黑体"/>
          <w:sz w:val="32"/>
          <w:szCs w:val="32"/>
        </w:rPr>
        <w:t>二、</w:t>
      </w:r>
      <w:bookmarkEnd w:id="0"/>
      <w:r>
        <w:rPr>
          <w:rFonts w:eastAsia="黑体"/>
          <w:sz w:val="32"/>
          <w:szCs w:val="32"/>
        </w:rPr>
        <w:t>基本要求</w:t>
      </w:r>
    </w:p>
    <w:p>
      <w:pPr>
        <w:overflowPunct/>
        <w:topLinePunct w:val="0"/>
        <w:spacing w:line="580" w:lineRule="exact"/>
        <w:ind w:firstLine="624" w:firstLineChars="200"/>
        <w:rPr>
          <w:rFonts w:eastAsia="仿宋_GB2312"/>
          <w:b/>
          <w:bCs/>
        </w:rPr>
      </w:pPr>
      <w:r>
        <w:rPr>
          <w:rFonts w:eastAsia="仿宋_GB2312"/>
          <w:b/>
          <w:bCs/>
        </w:rPr>
        <w:t>1.客车车身长度应大于或等于4.8m且小于或等于9m。</w:t>
      </w:r>
    </w:p>
    <w:p>
      <w:pPr>
        <w:overflowPunct/>
        <w:topLinePunct w:val="0"/>
        <w:spacing w:line="580" w:lineRule="exact"/>
        <w:ind w:firstLine="624" w:firstLineChars="200"/>
        <w:rPr>
          <w:rFonts w:eastAsia="仿宋_GB2312"/>
          <w:b/>
          <w:bCs/>
        </w:rPr>
      </w:pPr>
      <w:r>
        <w:rPr>
          <w:rFonts w:eastAsia="仿宋_GB2312"/>
          <w:b/>
          <w:bCs/>
        </w:rPr>
        <w:t>2.客车应符合GB 1589、GB 7258、GB 13094</w:t>
      </w:r>
      <w:r>
        <w:rPr>
          <w:rFonts w:hint="eastAsia" w:eastAsia="仿宋_GB2312"/>
          <w:b/>
          <w:bCs/>
        </w:rPr>
        <w:t>、GB 17578</w:t>
      </w:r>
      <w:r>
        <w:rPr>
          <w:rFonts w:eastAsia="仿宋_GB2312"/>
          <w:b/>
          <w:bCs/>
        </w:rPr>
        <w:t>和GB 34655的要求，B级和Ⅲ级客车还应符合JT/T 1094、JT/T 325和JT/T 711的要求。</w:t>
      </w:r>
    </w:p>
    <w:p>
      <w:pPr>
        <w:overflowPunct/>
        <w:topLinePunct w:val="0"/>
        <w:spacing w:line="580" w:lineRule="exact"/>
        <w:ind w:firstLine="624" w:firstLineChars="200"/>
        <w:rPr>
          <w:rFonts w:eastAsia="仿宋_GB2312"/>
          <w:b/>
          <w:bCs/>
        </w:rPr>
      </w:pPr>
      <w:r>
        <w:rPr>
          <w:rFonts w:eastAsia="仿宋_GB2312"/>
          <w:b/>
          <w:bCs/>
        </w:rPr>
        <w:t>3.客车内饰材料阻燃性能应符合GB 38262的规定，B级和Ⅲ级客车还应符合JT/T 1095的规定。</w:t>
      </w:r>
    </w:p>
    <w:p>
      <w:pPr>
        <w:overflowPunct/>
        <w:topLinePunct w:val="0"/>
        <w:spacing w:line="580" w:lineRule="exact"/>
        <w:ind w:firstLine="624" w:firstLineChars="200"/>
        <w:rPr>
          <w:rFonts w:eastAsia="仿宋_GB2312"/>
          <w:b/>
          <w:bCs/>
        </w:rPr>
      </w:pPr>
      <w:r>
        <w:rPr>
          <w:rFonts w:eastAsia="仿宋_GB2312"/>
          <w:b/>
          <w:bCs/>
        </w:rPr>
        <w:t>4.客车防雨密封性应符合QC/T 476的规定。</w:t>
      </w:r>
    </w:p>
    <w:p>
      <w:pPr>
        <w:overflowPunct/>
        <w:topLinePunct w:val="0"/>
        <w:spacing w:line="580" w:lineRule="exact"/>
        <w:ind w:firstLine="624" w:firstLineChars="200"/>
        <w:rPr>
          <w:rFonts w:eastAsia="仿宋_GB2312"/>
          <w:b/>
          <w:bCs/>
        </w:rPr>
      </w:pPr>
      <w:r>
        <w:rPr>
          <w:rFonts w:eastAsia="仿宋_GB2312"/>
          <w:b/>
          <w:bCs/>
        </w:rPr>
        <w:t>5.客车踏板、地板、压条应全部使用防滑材料，压条及地板应耐磨。</w:t>
      </w:r>
    </w:p>
    <w:p>
      <w:pPr>
        <w:overflowPunct/>
        <w:topLinePunct w:val="0"/>
        <w:spacing w:line="580" w:lineRule="exact"/>
        <w:ind w:firstLine="624" w:firstLineChars="200"/>
        <w:rPr>
          <w:rFonts w:eastAsia="仿宋_GB2312"/>
          <w:b/>
          <w:bCs/>
        </w:rPr>
      </w:pPr>
      <w:r>
        <w:rPr>
          <w:rFonts w:eastAsia="仿宋_GB2312"/>
          <w:b/>
          <w:bCs/>
        </w:rPr>
        <w:t>6.客车应装备具有存储和上传功能的车内外视频监控</w:t>
      </w:r>
      <w:r>
        <w:rPr>
          <w:rFonts w:hint="eastAsia" w:eastAsia="仿宋_GB2312"/>
          <w:b/>
          <w:bCs/>
        </w:rPr>
        <w:t>装置</w:t>
      </w:r>
      <w:r>
        <w:rPr>
          <w:rFonts w:eastAsia="仿宋_GB2312"/>
          <w:b/>
          <w:bCs/>
        </w:rPr>
        <w:t>，以及具有行驶记录功能的卫星定位车载终端</w:t>
      </w:r>
      <w:r>
        <w:rPr>
          <w:rFonts w:hint="eastAsia" w:eastAsia="仿宋_GB2312"/>
          <w:b/>
          <w:bCs/>
        </w:rPr>
        <w:t>（视频监控装置含此功能的可不装）</w:t>
      </w:r>
      <w:r>
        <w:rPr>
          <w:rFonts w:eastAsia="仿宋_GB2312"/>
          <w:b/>
          <w:bCs/>
        </w:rPr>
        <w:t>；视频监控</w:t>
      </w:r>
      <w:r>
        <w:rPr>
          <w:rFonts w:hint="eastAsia" w:eastAsia="仿宋_GB2312"/>
          <w:b/>
          <w:bCs/>
        </w:rPr>
        <w:t>装置</w:t>
      </w:r>
      <w:r>
        <w:rPr>
          <w:rFonts w:eastAsia="仿宋_GB2312"/>
          <w:b/>
          <w:bCs/>
        </w:rPr>
        <w:t>覆盖范围至少应包含驾驶区、乘客区、车外前</w:t>
      </w:r>
      <w:r>
        <w:rPr>
          <w:rFonts w:hint="eastAsia" w:eastAsia="仿宋_GB2312"/>
          <w:b/>
          <w:bCs/>
        </w:rPr>
        <w:t>后</w:t>
      </w:r>
      <w:r>
        <w:rPr>
          <w:rFonts w:eastAsia="仿宋_GB2312"/>
          <w:b/>
          <w:bCs/>
        </w:rPr>
        <w:t>部及车内物品存放区；</w:t>
      </w:r>
      <w:r>
        <w:rPr>
          <w:rFonts w:hint="eastAsia" w:eastAsia="仿宋_GB2312"/>
          <w:b/>
          <w:bCs/>
        </w:rPr>
        <w:t>视频监控装置和卫星定位车载终端应符合国家和交通运输行业有关标准要求</w:t>
      </w:r>
      <w:r>
        <w:rPr>
          <w:rFonts w:eastAsia="仿宋_GB2312"/>
          <w:b/>
          <w:bCs/>
        </w:rPr>
        <w:t>。</w:t>
      </w:r>
    </w:p>
    <w:p>
      <w:pPr>
        <w:overflowPunct/>
        <w:topLinePunct w:val="0"/>
        <w:spacing w:line="580" w:lineRule="exact"/>
        <w:ind w:firstLine="624" w:firstLineChars="200"/>
        <w:rPr>
          <w:rFonts w:eastAsia="仿宋_GB2312"/>
          <w:b/>
          <w:bCs/>
        </w:rPr>
      </w:pPr>
      <w:r>
        <w:rPr>
          <w:rFonts w:eastAsia="仿宋_GB2312"/>
          <w:b/>
          <w:bCs/>
        </w:rPr>
        <w:t>7.客车应具备行李舱（若有）烟雾或温度监测功能，发生异常时，驾驶员在座位上应能观测到声学或光学报警信号。</w:t>
      </w:r>
    </w:p>
    <w:p>
      <w:pPr>
        <w:overflowPunct/>
        <w:topLinePunct w:val="0"/>
        <w:spacing w:line="580" w:lineRule="exact"/>
        <w:ind w:firstLine="624" w:firstLineChars="200"/>
        <w:rPr>
          <w:rFonts w:eastAsia="仿宋_GB2312"/>
          <w:b/>
          <w:bCs/>
        </w:rPr>
      </w:pPr>
      <w:r>
        <w:rPr>
          <w:rFonts w:hint="eastAsia" w:eastAsia="仿宋_GB2312"/>
          <w:b/>
          <w:bCs/>
        </w:rPr>
        <w:t>8.客车应急窗附近应安装应急锤，应急锤取下时应能通过声响信号报警。</w:t>
      </w:r>
    </w:p>
    <w:p>
      <w:pPr>
        <w:overflowPunct/>
        <w:topLinePunct w:val="0"/>
        <w:spacing w:line="580" w:lineRule="exact"/>
        <w:ind w:firstLine="624" w:firstLineChars="200"/>
        <w:rPr>
          <w:rFonts w:eastAsia="仿宋_GB2312"/>
          <w:b/>
          <w:bCs/>
        </w:rPr>
      </w:pPr>
      <w:r>
        <w:rPr>
          <w:rFonts w:hint="eastAsia" w:eastAsia="仿宋_GB2312"/>
          <w:b/>
          <w:bCs/>
        </w:rPr>
        <w:t>9</w:t>
      </w:r>
      <w:r>
        <w:rPr>
          <w:rFonts w:eastAsia="仿宋_GB2312"/>
          <w:b/>
          <w:bCs/>
        </w:rPr>
        <w:t>.驾驶员在座位上应能观察到乘客门内外及车内物品存放区（若有）的情况。</w:t>
      </w:r>
    </w:p>
    <w:p>
      <w:pPr>
        <w:overflowPunct/>
        <w:topLinePunct w:val="0"/>
        <w:spacing w:line="580" w:lineRule="exact"/>
        <w:ind w:firstLine="624" w:firstLineChars="200"/>
        <w:rPr>
          <w:rFonts w:eastAsia="仿宋_GB2312"/>
          <w:b/>
          <w:bCs/>
        </w:rPr>
      </w:pPr>
      <w:r>
        <w:rPr>
          <w:rFonts w:hint="eastAsia" w:eastAsia="仿宋_GB2312"/>
          <w:b/>
          <w:bCs/>
        </w:rPr>
        <w:t>10</w:t>
      </w:r>
      <w:r>
        <w:rPr>
          <w:rFonts w:eastAsia="仿宋_GB2312"/>
          <w:b/>
          <w:bCs/>
        </w:rPr>
        <w:t>.客车不应设置车外顶置行李架。</w:t>
      </w:r>
    </w:p>
    <w:p>
      <w:pPr>
        <w:overflowPunct/>
        <w:topLinePunct w:val="0"/>
        <w:spacing w:line="580" w:lineRule="exact"/>
        <w:ind w:firstLine="624" w:firstLineChars="200"/>
        <w:rPr>
          <w:rFonts w:eastAsia="仿宋_GB2312"/>
          <w:b/>
          <w:bCs/>
        </w:rPr>
      </w:pPr>
      <w:r>
        <w:rPr>
          <w:rFonts w:eastAsia="仿宋_GB2312"/>
          <w:b/>
          <w:bCs/>
        </w:rPr>
        <w:t>1</w:t>
      </w:r>
      <w:r>
        <w:rPr>
          <w:rFonts w:hint="eastAsia" w:eastAsia="仿宋_GB2312"/>
          <w:b/>
          <w:bCs/>
        </w:rPr>
        <w:t>1</w:t>
      </w:r>
      <w:r>
        <w:rPr>
          <w:rFonts w:eastAsia="仿宋_GB2312"/>
          <w:b/>
          <w:bCs/>
        </w:rPr>
        <w:t>.</w:t>
      </w:r>
      <w:r>
        <w:rPr>
          <w:rFonts w:hint="eastAsia" w:eastAsia="仿宋_GB2312"/>
          <w:b/>
          <w:bCs/>
        </w:rPr>
        <w:t>客车</w:t>
      </w:r>
      <w:r>
        <w:rPr>
          <w:rFonts w:eastAsia="仿宋_GB2312"/>
          <w:b/>
          <w:bCs/>
        </w:rPr>
        <w:t>轮罩上方、前置发动机舱上方、高压设备舱上方仅用于存放小件行李的区域面积均应小于等于1m</w:t>
      </w:r>
      <w:r>
        <w:rPr>
          <w:rFonts w:eastAsia="仿宋_GB2312"/>
          <w:b/>
          <w:bCs/>
          <w:vertAlign w:val="superscript"/>
        </w:rPr>
        <w:t>2</w:t>
      </w:r>
      <w:r>
        <w:rPr>
          <w:rFonts w:hint="eastAsia" w:eastAsia="仿宋_GB2312"/>
          <w:b/>
          <w:bCs/>
        </w:rPr>
        <w:t>，且总面积不超过2</w:t>
      </w:r>
      <w:r>
        <w:rPr>
          <w:rFonts w:eastAsia="仿宋_GB2312"/>
          <w:b/>
          <w:bCs/>
        </w:rPr>
        <w:t>m</w:t>
      </w:r>
      <w:r>
        <w:rPr>
          <w:rFonts w:eastAsia="仿宋_GB2312"/>
          <w:b/>
          <w:bCs/>
          <w:vertAlign w:val="superscript"/>
        </w:rPr>
        <w:t>2</w:t>
      </w:r>
      <w:r>
        <w:rPr>
          <w:rFonts w:hint="eastAsia" w:eastAsia="仿宋_GB2312"/>
          <w:b/>
          <w:bCs/>
        </w:rPr>
        <w:t>。</w:t>
      </w:r>
      <w:r>
        <w:rPr>
          <w:rFonts w:eastAsia="仿宋_GB2312"/>
          <w:b/>
          <w:bCs/>
        </w:rPr>
        <w:t>该区域应设置护栏，护栏高度应为150~300mm。</w:t>
      </w:r>
    </w:p>
    <w:p>
      <w:pPr>
        <w:overflowPunct/>
        <w:topLinePunct w:val="0"/>
        <w:spacing w:line="580" w:lineRule="exact"/>
        <w:ind w:firstLine="624" w:firstLineChars="200"/>
        <w:rPr>
          <w:rFonts w:eastAsia="仿宋_GB2312"/>
          <w:b/>
          <w:bCs/>
        </w:rPr>
      </w:pPr>
      <w:r>
        <w:rPr>
          <w:rFonts w:eastAsia="仿宋_GB2312"/>
          <w:b/>
          <w:bCs/>
        </w:rPr>
        <w:t>1</w:t>
      </w:r>
      <w:r>
        <w:rPr>
          <w:rFonts w:hint="eastAsia" w:eastAsia="仿宋_GB2312"/>
          <w:b/>
          <w:bCs/>
        </w:rPr>
        <w:t>2</w:t>
      </w:r>
      <w:r>
        <w:rPr>
          <w:rFonts w:eastAsia="仿宋_GB2312"/>
          <w:b/>
          <w:bCs/>
        </w:rPr>
        <w:t>.客车的性能参数、结构及配置应符合表1的规定。</w:t>
      </w:r>
    </w:p>
    <w:p>
      <w:pPr>
        <w:pStyle w:val="13"/>
        <w:numPr>
          <w:ilvl w:val="0"/>
          <w:numId w:val="0"/>
        </w:numPr>
        <w:adjustRightInd w:val="0"/>
        <w:snapToGrid w:val="0"/>
        <w:spacing w:before="287" w:after="287" w:line="320" w:lineRule="exact"/>
        <w:rPr>
          <w:rFonts w:hAnsi="黑体" w:cs="黑体"/>
          <w:b/>
          <w:bCs/>
          <w:sz w:val="28"/>
          <w:szCs w:val="24"/>
        </w:rPr>
      </w:pPr>
      <w:r>
        <w:rPr>
          <w:rFonts w:hint="eastAsia" w:hAnsi="黑体" w:cs="黑体"/>
          <w:b/>
          <w:bCs/>
          <w:sz w:val="28"/>
          <w:szCs w:val="24"/>
        </w:rPr>
        <w:t>表1  客车性能参数、结构及配置</w:t>
      </w:r>
    </w:p>
    <w:tbl>
      <w:tblPr>
        <w:tblStyle w:val="6"/>
        <w:tblW w:w="837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
      <w:tblGrid>
        <w:gridCol w:w="1444"/>
        <w:gridCol w:w="1034"/>
        <w:gridCol w:w="1661"/>
        <w:gridCol w:w="1415"/>
        <w:gridCol w:w="1411"/>
        <w:gridCol w:w="71"/>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blHeader/>
        </w:trPr>
        <w:tc>
          <w:tcPr>
            <w:tcW w:w="4140" w:type="dxa"/>
            <w:gridSpan w:val="3"/>
            <w:vMerge w:val="restart"/>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项        目</w:t>
            </w:r>
          </w:p>
        </w:tc>
        <w:tc>
          <w:tcPr>
            <w:tcW w:w="4239" w:type="dxa"/>
            <w:gridSpan w:val="4"/>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车身长度（</w:t>
            </w:r>
            <w:r>
              <w:rPr>
                <w:rFonts w:eastAsia="仿宋_GB2312"/>
                <w:b/>
                <w:bCs/>
                <w:iCs/>
                <w:sz w:val="18"/>
                <w:szCs w:val="18"/>
              </w:rPr>
              <w:t>L</w:t>
            </w:r>
            <w:r>
              <w:rPr>
                <w:rFonts w:eastAsia="仿宋_GB2312"/>
                <w:b/>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blHeader/>
        </w:trPr>
        <w:tc>
          <w:tcPr>
            <w:tcW w:w="4140" w:type="dxa"/>
            <w:gridSpan w:val="3"/>
            <w:vMerge w:val="continue"/>
            <w:vAlign w:val="center"/>
          </w:tcPr>
          <w:p>
            <w:pPr>
              <w:overflowPunct/>
              <w:topLinePunct w:val="0"/>
              <w:adjustRightInd w:val="0"/>
              <w:snapToGrid w:val="0"/>
              <w:jc w:val="center"/>
              <w:rPr>
                <w:rFonts w:eastAsia="仿宋_GB2312"/>
                <w:b/>
                <w:bCs/>
                <w:sz w:val="18"/>
                <w:szCs w:val="18"/>
              </w:rPr>
            </w:pPr>
          </w:p>
        </w:tc>
        <w:tc>
          <w:tcPr>
            <w:tcW w:w="1416"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4.8≤ L＜6</w:t>
            </w:r>
          </w:p>
        </w:tc>
        <w:tc>
          <w:tcPr>
            <w:tcW w:w="14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6 ≤ L＜7.5</w:t>
            </w:r>
          </w:p>
        </w:tc>
        <w:tc>
          <w:tcPr>
            <w:tcW w:w="1340"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7.5 ≤ L ≤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2478" w:type="dxa"/>
            <w:gridSpan w:val="2"/>
            <w:vMerge w:val="restart"/>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最大允许总质量，kg</w:t>
            </w:r>
          </w:p>
        </w:tc>
        <w:tc>
          <w:tcPr>
            <w:tcW w:w="1662"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传统燃料客车</w:t>
            </w:r>
            <w:r>
              <w:rPr>
                <w:rFonts w:eastAsia="仿宋_GB2312"/>
                <w:b/>
                <w:bCs/>
                <w:sz w:val="18"/>
                <w:szCs w:val="18"/>
                <w:vertAlign w:val="superscript"/>
              </w:rPr>
              <w:t>a</w:t>
            </w:r>
          </w:p>
        </w:tc>
        <w:tc>
          <w:tcPr>
            <w:tcW w:w="1416"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7500</w:t>
            </w:r>
          </w:p>
        </w:tc>
        <w:tc>
          <w:tcPr>
            <w:tcW w:w="14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10000</w:t>
            </w:r>
          </w:p>
        </w:tc>
        <w:tc>
          <w:tcPr>
            <w:tcW w:w="1340"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2478" w:type="dxa"/>
            <w:gridSpan w:val="2"/>
            <w:vMerge w:val="continue"/>
            <w:vAlign w:val="center"/>
          </w:tcPr>
          <w:p>
            <w:pPr>
              <w:overflowPunct/>
              <w:topLinePunct w:val="0"/>
              <w:adjustRightInd w:val="0"/>
              <w:snapToGrid w:val="0"/>
              <w:jc w:val="center"/>
              <w:rPr>
                <w:rFonts w:eastAsia="仿宋_GB2312"/>
                <w:b/>
                <w:bCs/>
                <w:sz w:val="18"/>
                <w:szCs w:val="18"/>
              </w:rPr>
            </w:pPr>
          </w:p>
        </w:tc>
        <w:tc>
          <w:tcPr>
            <w:tcW w:w="1662"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电动客车</w:t>
            </w:r>
            <w:r>
              <w:rPr>
                <w:rFonts w:eastAsia="仿宋_GB2312"/>
                <w:b/>
                <w:bCs/>
                <w:sz w:val="18"/>
                <w:szCs w:val="18"/>
                <w:vertAlign w:val="superscript"/>
              </w:rPr>
              <w:t>b</w:t>
            </w:r>
          </w:p>
        </w:tc>
        <w:tc>
          <w:tcPr>
            <w:tcW w:w="1416"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8500</w:t>
            </w:r>
          </w:p>
        </w:tc>
        <w:tc>
          <w:tcPr>
            <w:tcW w:w="14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11000</w:t>
            </w:r>
          </w:p>
        </w:tc>
        <w:tc>
          <w:tcPr>
            <w:tcW w:w="1340"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2478" w:type="dxa"/>
            <w:gridSpan w:val="2"/>
            <w:vMerge w:val="restart"/>
            <w:vAlign w:val="center"/>
          </w:tcPr>
          <w:p>
            <w:pPr>
              <w:pStyle w:val="15"/>
              <w:adjustRightInd w:val="0"/>
              <w:snapToGrid w:val="0"/>
              <w:rPr>
                <w:rFonts w:ascii="Times New Roman" w:eastAsia="仿宋_GB2312"/>
                <w:b/>
                <w:bCs/>
              </w:rPr>
            </w:pPr>
            <w:r>
              <w:rPr>
                <w:rFonts w:ascii="Times New Roman" w:eastAsia="仿宋_GB2312"/>
                <w:b/>
                <w:bCs/>
              </w:rPr>
              <w:t>前轴载荷占总质量的最小百分比</w:t>
            </w:r>
          </w:p>
        </w:tc>
        <w:tc>
          <w:tcPr>
            <w:tcW w:w="1662" w:type="dxa"/>
            <w:vAlign w:val="center"/>
          </w:tcPr>
          <w:p>
            <w:pPr>
              <w:pStyle w:val="15"/>
              <w:adjustRightInd w:val="0"/>
              <w:snapToGrid w:val="0"/>
              <w:rPr>
                <w:rFonts w:ascii="Times New Roman" w:eastAsia="仿宋_GB2312"/>
                <w:b/>
                <w:bCs/>
              </w:rPr>
            </w:pPr>
            <w:r>
              <w:rPr>
                <w:rFonts w:ascii="Times New Roman" w:eastAsia="仿宋_GB2312"/>
                <w:b/>
                <w:bCs/>
              </w:rPr>
              <w:t>空载</w:t>
            </w:r>
          </w:p>
        </w:tc>
        <w:tc>
          <w:tcPr>
            <w:tcW w:w="4239" w:type="dxa"/>
            <w:gridSpan w:val="4"/>
            <w:vMerge w:val="restart"/>
            <w:vAlign w:val="center"/>
          </w:tcPr>
          <w:p>
            <w:pPr>
              <w:pStyle w:val="15"/>
              <w:adjustRightInd w:val="0"/>
              <w:snapToGrid w:val="0"/>
              <w:rPr>
                <w:rFonts w:ascii="Times New Roman" w:eastAsia="仿宋_GB2312"/>
                <w:b/>
                <w:bCs/>
              </w:rPr>
            </w:pPr>
            <w:r>
              <w:rPr>
                <w:rFonts w:ascii="Times New Roman" w:eastAsia="仿宋_GB2312"/>
                <w:b/>
                <w:bCs/>
              </w:rPr>
              <w:t>A级、Ⅰ级为20%，B级、Ⅱ级和Ⅲ级客车为25%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2478" w:type="dxa"/>
            <w:gridSpan w:val="2"/>
            <w:vMerge w:val="continue"/>
            <w:vAlign w:val="center"/>
          </w:tcPr>
          <w:p>
            <w:pPr>
              <w:overflowPunct/>
              <w:topLinePunct w:val="0"/>
              <w:adjustRightInd w:val="0"/>
              <w:snapToGrid w:val="0"/>
              <w:jc w:val="center"/>
              <w:rPr>
                <w:rFonts w:eastAsia="仿宋_GB2312"/>
                <w:b/>
                <w:bCs/>
                <w:sz w:val="18"/>
                <w:szCs w:val="18"/>
              </w:rPr>
            </w:pPr>
          </w:p>
        </w:tc>
        <w:tc>
          <w:tcPr>
            <w:tcW w:w="1662"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满载</w:t>
            </w:r>
          </w:p>
        </w:tc>
        <w:tc>
          <w:tcPr>
            <w:tcW w:w="4239" w:type="dxa"/>
            <w:gridSpan w:val="4"/>
            <w:vMerge w:val="continue"/>
            <w:vAlign w:val="center"/>
          </w:tcPr>
          <w:p>
            <w:pPr>
              <w:overflowPunct/>
              <w:topLinePunct w:val="0"/>
              <w:adjustRightInd w:val="0"/>
              <w:snapToGrid w:val="0"/>
              <w:jc w:val="center"/>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4140" w:type="dxa"/>
            <w:gridSpan w:val="3"/>
            <w:vAlign w:val="center"/>
          </w:tcPr>
          <w:p>
            <w:pPr>
              <w:pStyle w:val="15"/>
              <w:adjustRightInd w:val="0"/>
              <w:snapToGrid w:val="0"/>
              <w:rPr>
                <w:rFonts w:ascii="Times New Roman" w:eastAsia="仿宋_GB2312"/>
                <w:b/>
                <w:bCs/>
              </w:rPr>
            </w:pPr>
            <w:r>
              <w:rPr>
                <w:rFonts w:ascii="Times New Roman" w:eastAsia="仿宋_GB2312"/>
                <w:b/>
                <w:bCs/>
              </w:rPr>
              <w:t>最大设计车速，km/h</w:t>
            </w:r>
          </w:p>
        </w:tc>
        <w:tc>
          <w:tcPr>
            <w:tcW w:w="4239" w:type="dxa"/>
            <w:gridSpan w:val="4"/>
            <w:vAlign w:val="center"/>
          </w:tcPr>
          <w:p>
            <w:pPr>
              <w:pStyle w:val="15"/>
              <w:adjustRightInd w:val="0"/>
              <w:snapToGrid w:val="0"/>
              <w:rPr>
                <w:rFonts w:ascii="Times New Roman" w:eastAsia="仿宋_GB2312"/>
                <w:b/>
                <w:bCs/>
              </w:rPr>
            </w:pPr>
            <w:r>
              <w:rPr>
                <w:rFonts w:ascii="Times New Roman" w:eastAsia="仿宋_GB2312"/>
                <w:b/>
                <w:bCs/>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1444" w:type="dxa"/>
            <w:vMerge w:val="restart"/>
            <w:vAlign w:val="center"/>
          </w:tcPr>
          <w:p>
            <w:pPr>
              <w:pStyle w:val="15"/>
              <w:adjustRightInd w:val="0"/>
              <w:snapToGrid w:val="0"/>
              <w:rPr>
                <w:rFonts w:ascii="Times New Roman" w:eastAsia="仿宋_GB2312"/>
                <w:b/>
                <w:bCs/>
              </w:rPr>
            </w:pPr>
            <w:r>
              <w:rPr>
                <w:rFonts w:ascii="Times New Roman" w:eastAsia="仿宋_GB2312"/>
                <w:b/>
                <w:bCs/>
                <w:szCs w:val="18"/>
              </w:rPr>
              <w:t>最大爬坡度，%</w:t>
            </w:r>
          </w:p>
        </w:tc>
        <w:tc>
          <w:tcPr>
            <w:tcW w:w="2696" w:type="dxa"/>
            <w:gridSpan w:val="2"/>
            <w:vAlign w:val="center"/>
          </w:tcPr>
          <w:p>
            <w:pPr>
              <w:pStyle w:val="15"/>
              <w:adjustRightInd w:val="0"/>
              <w:snapToGrid w:val="0"/>
              <w:rPr>
                <w:rFonts w:ascii="Times New Roman" w:eastAsia="仿宋_GB2312"/>
                <w:b/>
                <w:bCs/>
              </w:rPr>
            </w:pPr>
            <w:r>
              <w:rPr>
                <w:rFonts w:ascii="Times New Roman" w:eastAsia="仿宋_GB2312"/>
                <w:b/>
                <w:bCs/>
              </w:rPr>
              <w:t>传统燃料客车</w:t>
            </w:r>
          </w:p>
        </w:tc>
        <w:tc>
          <w:tcPr>
            <w:tcW w:w="1412" w:type="dxa"/>
            <w:vAlign w:val="center"/>
          </w:tcPr>
          <w:p>
            <w:pPr>
              <w:pStyle w:val="15"/>
              <w:adjustRightInd w:val="0"/>
              <w:snapToGrid w:val="0"/>
              <w:rPr>
                <w:rFonts w:ascii="Times New Roman" w:eastAsia="仿宋_GB2312"/>
                <w:b/>
                <w:bCs/>
              </w:rPr>
            </w:pPr>
            <w:r>
              <w:rPr>
                <w:rFonts w:ascii="Times New Roman" w:eastAsia="仿宋_GB2312"/>
                <w:b/>
                <w:bCs/>
              </w:rPr>
              <w:t>≥ 30</w:t>
            </w:r>
          </w:p>
        </w:tc>
        <w:tc>
          <w:tcPr>
            <w:tcW w:w="1412" w:type="dxa"/>
            <w:vAlign w:val="center"/>
          </w:tcPr>
          <w:p>
            <w:pPr>
              <w:pStyle w:val="15"/>
              <w:adjustRightInd w:val="0"/>
              <w:snapToGrid w:val="0"/>
              <w:rPr>
                <w:rFonts w:ascii="Times New Roman" w:eastAsia="仿宋_GB2312"/>
                <w:b/>
                <w:bCs/>
              </w:rPr>
            </w:pPr>
            <w:r>
              <w:rPr>
                <w:rFonts w:ascii="Times New Roman" w:eastAsia="仿宋_GB2312"/>
                <w:b/>
                <w:bCs/>
              </w:rPr>
              <w:t>≥ 25</w:t>
            </w:r>
          </w:p>
        </w:tc>
        <w:tc>
          <w:tcPr>
            <w:tcW w:w="1415" w:type="dxa"/>
            <w:gridSpan w:val="2"/>
            <w:vAlign w:val="center"/>
          </w:tcPr>
          <w:p>
            <w:pPr>
              <w:pStyle w:val="15"/>
              <w:adjustRightInd w:val="0"/>
              <w:snapToGrid w:val="0"/>
              <w:rPr>
                <w:rFonts w:ascii="Times New Roman" w:eastAsia="仿宋_GB2312"/>
                <w:b/>
                <w:bCs/>
              </w:rPr>
            </w:pPr>
            <w:r>
              <w:rPr>
                <w:rFonts w:ascii="Times New Roman" w:eastAsia="仿宋_GB2312"/>
                <w:b/>
                <w:bCs/>
              </w:rPr>
              <w:t>≥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1444" w:type="dxa"/>
            <w:vMerge w:val="continue"/>
            <w:vAlign w:val="center"/>
          </w:tcPr>
          <w:p>
            <w:pPr>
              <w:pStyle w:val="15"/>
              <w:adjustRightInd w:val="0"/>
              <w:snapToGrid w:val="0"/>
              <w:rPr>
                <w:rFonts w:ascii="Times New Roman" w:eastAsia="仿宋_GB2312"/>
                <w:b/>
                <w:bCs/>
              </w:rPr>
            </w:pPr>
          </w:p>
        </w:tc>
        <w:tc>
          <w:tcPr>
            <w:tcW w:w="2696" w:type="dxa"/>
            <w:gridSpan w:val="2"/>
            <w:vAlign w:val="center"/>
          </w:tcPr>
          <w:p>
            <w:pPr>
              <w:pStyle w:val="15"/>
              <w:adjustRightInd w:val="0"/>
              <w:snapToGrid w:val="0"/>
              <w:rPr>
                <w:rFonts w:ascii="Times New Roman" w:eastAsia="仿宋_GB2312"/>
                <w:b/>
                <w:bCs/>
              </w:rPr>
            </w:pPr>
            <w:r>
              <w:rPr>
                <w:rFonts w:ascii="Times New Roman" w:eastAsia="仿宋_GB2312"/>
                <w:b/>
                <w:bCs/>
              </w:rPr>
              <w:t>电动客车</w:t>
            </w:r>
          </w:p>
        </w:tc>
        <w:tc>
          <w:tcPr>
            <w:tcW w:w="4239" w:type="dxa"/>
            <w:gridSpan w:val="4"/>
            <w:vAlign w:val="center"/>
          </w:tcPr>
          <w:p>
            <w:pPr>
              <w:pStyle w:val="15"/>
              <w:adjustRightInd w:val="0"/>
              <w:snapToGrid w:val="0"/>
              <w:rPr>
                <w:rFonts w:ascii="Times New Roman" w:eastAsia="仿宋_GB2312"/>
                <w:b/>
                <w:bCs/>
              </w:rPr>
            </w:pPr>
            <w:r>
              <w:rPr>
                <w:rFonts w:ascii="Times New Roman" w:eastAsia="仿宋_GB2312"/>
                <w:b/>
                <w:bCs/>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1444" w:type="dxa"/>
            <w:vMerge w:val="restart"/>
            <w:vAlign w:val="center"/>
          </w:tcPr>
          <w:p>
            <w:pPr>
              <w:pStyle w:val="15"/>
              <w:adjustRightInd w:val="0"/>
              <w:snapToGrid w:val="0"/>
              <w:rPr>
                <w:rFonts w:ascii="Times New Roman" w:eastAsia="仿宋_GB2312"/>
                <w:b/>
                <w:bCs/>
              </w:rPr>
            </w:pPr>
            <w:r>
              <w:rPr>
                <w:rFonts w:ascii="Times New Roman" w:eastAsia="仿宋_GB2312"/>
                <w:b/>
                <w:bCs/>
              </w:rPr>
              <w:t>乘客门</w:t>
            </w:r>
          </w:p>
        </w:tc>
        <w:tc>
          <w:tcPr>
            <w:tcW w:w="2696" w:type="dxa"/>
            <w:gridSpan w:val="2"/>
            <w:vAlign w:val="center"/>
          </w:tcPr>
          <w:p>
            <w:pPr>
              <w:pStyle w:val="15"/>
              <w:adjustRightInd w:val="0"/>
              <w:snapToGrid w:val="0"/>
              <w:rPr>
                <w:rFonts w:ascii="Times New Roman" w:eastAsia="仿宋_GB2312"/>
                <w:b/>
                <w:bCs/>
              </w:rPr>
            </w:pPr>
            <w:r>
              <w:rPr>
                <w:rFonts w:ascii="Times New Roman" w:eastAsia="仿宋_GB2312"/>
                <w:b/>
                <w:bCs/>
              </w:rPr>
              <w:t>净宽度，mm</w:t>
            </w:r>
          </w:p>
        </w:tc>
        <w:tc>
          <w:tcPr>
            <w:tcW w:w="4239" w:type="dxa"/>
            <w:gridSpan w:val="4"/>
            <w:vAlign w:val="center"/>
          </w:tcPr>
          <w:p>
            <w:pPr>
              <w:pStyle w:val="15"/>
              <w:adjustRightInd w:val="0"/>
              <w:snapToGrid w:val="0"/>
              <w:rPr>
                <w:rFonts w:ascii="Times New Roman" w:eastAsia="仿宋_GB2312"/>
                <w:b/>
                <w:bCs/>
              </w:rPr>
            </w:pPr>
            <w:r>
              <w:rPr>
                <w:rFonts w:ascii="Times New Roman" w:eastAsia="仿宋_GB2312"/>
                <w:b/>
                <w:bCs/>
              </w:rPr>
              <w:t>≥ 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306" w:hRule="exact"/>
        </w:trPr>
        <w:tc>
          <w:tcPr>
            <w:tcW w:w="1444" w:type="dxa"/>
            <w:vMerge w:val="continue"/>
            <w:vAlign w:val="center"/>
          </w:tcPr>
          <w:p>
            <w:pPr>
              <w:pStyle w:val="15"/>
              <w:adjustRightInd w:val="0"/>
              <w:snapToGrid w:val="0"/>
              <w:rPr>
                <w:rFonts w:ascii="Times New Roman" w:eastAsia="仿宋_GB2312"/>
                <w:b/>
                <w:bCs/>
              </w:rPr>
            </w:pPr>
          </w:p>
        </w:tc>
        <w:tc>
          <w:tcPr>
            <w:tcW w:w="2696" w:type="dxa"/>
            <w:gridSpan w:val="2"/>
            <w:vAlign w:val="center"/>
          </w:tcPr>
          <w:p>
            <w:pPr>
              <w:pStyle w:val="15"/>
              <w:adjustRightInd w:val="0"/>
              <w:snapToGrid w:val="0"/>
              <w:rPr>
                <w:rFonts w:ascii="Times New Roman" w:eastAsia="仿宋_GB2312"/>
                <w:b/>
                <w:bCs/>
              </w:rPr>
            </w:pPr>
            <w:r>
              <w:rPr>
                <w:rFonts w:ascii="Times New Roman" w:eastAsia="仿宋_GB2312"/>
                <w:b/>
                <w:bCs/>
              </w:rPr>
              <w:t>动力乘客门应急开关</w:t>
            </w:r>
          </w:p>
        </w:tc>
        <w:tc>
          <w:tcPr>
            <w:tcW w:w="4239" w:type="dxa"/>
            <w:gridSpan w:val="4"/>
            <w:vAlign w:val="center"/>
          </w:tcPr>
          <w:p>
            <w:pPr>
              <w:pStyle w:val="15"/>
              <w:adjustRightInd w:val="0"/>
              <w:snapToGrid w:val="0"/>
              <w:rPr>
                <w:rFonts w:ascii="Times New Roman" w:eastAsia="仿宋_GB2312"/>
                <w:b/>
                <w:bCs/>
              </w:rPr>
            </w:pPr>
            <w:r>
              <w:rPr>
                <w:rFonts w:ascii="Times New Roman" w:eastAsia="仿宋_GB2312"/>
                <w:b/>
                <w:bCs/>
              </w:rPr>
              <w:t>设</w:t>
            </w:r>
            <w:r>
              <w:rPr>
                <w:rFonts w:ascii="Times New Roman" w:eastAsia="仿宋_GB2312"/>
                <w:b/>
                <w:bCs/>
                <w:szCs w:val="18"/>
              </w:rPr>
              <w:t xml:space="preserve">  </w:t>
            </w:r>
            <w:r>
              <w:rPr>
                <w:rFonts w:ascii="Times New Roman" w:eastAsia="仿宋_GB2312"/>
                <w:b/>
                <w:bCs/>
              </w:rPr>
              <w:t>置</w:t>
            </w:r>
          </w:p>
        </w:tc>
      </w:tr>
    </w:tbl>
    <w:p>
      <w:pPr>
        <w:pStyle w:val="13"/>
        <w:numPr>
          <w:ilvl w:val="0"/>
          <w:numId w:val="0"/>
        </w:numPr>
        <w:adjustRightInd w:val="0"/>
        <w:snapToGrid w:val="0"/>
        <w:spacing w:before="287" w:after="287" w:line="320" w:lineRule="exact"/>
        <w:rPr>
          <w:rFonts w:ascii="Times New Roman"/>
          <w:b/>
          <w:bCs/>
          <w:sz w:val="28"/>
          <w:szCs w:val="24"/>
        </w:rPr>
      </w:pPr>
      <w:r>
        <w:rPr>
          <w:rFonts w:hint="eastAsia" w:hAnsi="黑体" w:cs="黑体"/>
          <w:b/>
          <w:bCs/>
          <w:sz w:val="28"/>
          <w:szCs w:val="24"/>
        </w:rPr>
        <w:t>表1  客车性能参数、结构及配置（续）</w:t>
      </w:r>
    </w:p>
    <w:tbl>
      <w:tblPr>
        <w:tblStyle w:val="6"/>
        <w:tblW w:w="8439"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108" w:type="dxa"/>
          <w:bottom w:w="45" w:type="dxa"/>
          <w:right w:w="108" w:type="dxa"/>
        </w:tblCellMar>
      </w:tblPr>
      <w:tblGrid>
        <w:gridCol w:w="1456"/>
        <w:gridCol w:w="2727"/>
        <w:gridCol w:w="1431"/>
        <w:gridCol w:w="1528"/>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4183" w:type="dxa"/>
            <w:gridSpan w:val="2"/>
            <w:vMerge w:val="restart"/>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项      目</w:t>
            </w:r>
          </w:p>
        </w:tc>
        <w:tc>
          <w:tcPr>
            <w:tcW w:w="4256" w:type="dxa"/>
            <w:gridSpan w:val="3"/>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车身长度（L）m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4183" w:type="dxa"/>
            <w:gridSpan w:val="2"/>
            <w:vMerge w:val="continue"/>
            <w:vAlign w:val="center"/>
          </w:tcPr>
          <w:p>
            <w:pPr>
              <w:overflowPunct/>
              <w:topLinePunct w:val="0"/>
              <w:adjustRightInd w:val="0"/>
              <w:snapToGrid w:val="0"/>
              <w:jc w:val="center"/>
              <w:rPr>
                <w:rFonts w:eastAsia="仿宋_GB2312"/>
                <w:b/>
                <w:bCs/>
                <w:sz w:val="18"/>
                <w:szCs w:val="18"/>
              </w:rPr>
            </w:pPr>
          </w:p>
        </w:tc>
        <w:tc>
          <w:tcPr>
            <w:tcW w:w="1431"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4.8 ≤ L＜6</w:t>
            </w:r>
          </w:p>
        </w:tc>
        <w:tc>
          <w:tcPr>
            <w:tcW w:w="1528"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xml:space="preserve">6 ≤ L＜7.5 </w:t>
            </w:r>
          </w:p>
        </w:tc>
        <w:tc>
          <w:tcPr>
            <w:tcW w:w="1297"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7.5 ≤ L ≤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1456"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应急出口</w:t>
            </w:r>
          </w:p>
        </w:tc>
        <w:tc>
          <w:tcPr>
            <w:tcW w:w="2727"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数量，个</w:t>
            </w:r>
          </w:p>
        </w:tc>
        <w:tc>
          <w:tcPr>
            <w:tcW w:w="1431"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3</w:t>
            </w:r>
          </w:p>
        </w:tc>
        <w:tc>
          <w:tcPr>
            <w:tcW w:w="1528"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4</w:t>
            </w:r>
          </w:p>
        </w:tc>
        <w:tc>
          <w:tcPr>
            <w:tcW w:w="1297"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1456"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安全顶窗</w:t>
            </w:r>
          </w:p>
        </w:tc>
        <w:tc>
          <w:tcPr>
            <w:tcW w:w="2727"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数量，个</w:t>
            </w:r>
          </w:p>
        </w:tc>
        <w:tc>
          <w:tcPr>
            <w:tcW w:w="1431"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w:t>
            </w:r>
          </w:p>
        </w:tc>
        <w:tc>
          <w:tcPr>
            <w:tcW w:w="2825"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41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座椅地脚固定结构</w:t>
            </w:r>
          </w:p>
        </w:tc>
        <w:tc>
          <w:tcPr>
            <w:tcW w:w="4256" w:type="dxa"/>
            <w:gridSpan w:val="3"/>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非滑道式</w:t>
            </w:r>
            <w:r>
              <w:rPr>
                <w:rFonts w:eastAsia="仿宋_GB2312"/>
                <w:b/>
                <w:bCs/>
                <w:sz w:val="18"/>
                <w:szCs w:val="18"/>
                <w:vertAlign w:val="superscript"/>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1456" w:type="dxa"/>
            <w:vMerge w:val="restart"/>
            <w:vAlign w:val="center"/>
          </w:tcPr>
          <w:p>
            <w:pPr>
              <w:pStyle w:val="15"/>
              <w:adjustRightInd w:val="0"/>
              <w:snapToGrid w:val="0"/>
              <w:rPr>
                <w:rFonts w:ascii="Times New Roman" w:eastAsia="仿宋_GB2312"/>
                <w:b/>
                <w:bCs/>
              </w:rPr>
            </w:pPr>
            <w:r>
              <w:rPr>
                <w:rFonts w:ascii="Times New Roman" w:eastAsia="仿宋_GB2312"/>
                <w:b/>
                <w:bCs/>
              </w:rPr>
              <w:t>制动系</w:t>
            </w:r>
          </w:p>
        </w:tc>
        <w:tc>
          <w:tcPr>
            <w:tcW w:w="2727" w:type="dxa"/>
            <w:vAlign w:val="center"/>
          </w:tcPr>
          <w:p>
            <w:pPr>
              <w:pStyle w:val="15"/>
              <w:adjustRightInd w:val="0"/>
              <w:snapToGrid w:val="0"/>
              <w:rPr>
                <w:rFonts w:ascii="Times New Roman" w:eastAsia="仿宋_GB2312"/>
                <w:b/>
                <w:bCs/>
              </w:rPr>
            </w:pPr>
            <w:r>
              <w:rPr>
                <w:rFonts w:ascii="Times New Roman" w:eastAsia="仿宋_GB2312"/>
                <w:b/>
                <w:bCs/>
              </w:rPr>
              <w:t>盘式制动器（前/后）</w:t>
            </w:r>
          </w:p>
        </w:tc>
        <w:tc>
          <w:tcPr>
            <w:tcW w:w="4256" w:type="dxa"/>
            <w:gridSpan w:val="3"/>
            <w:vMerge w:val="restart"/>
            <w:vAlign w:val="center"/>
          </w:tcPr>
          <w:p>
            <w:pPr>
              <w:pStyle w:val="15"/>
              <w:adjustRightInd w:val="0"/>
              <w:snapToGrid w:val="0"/>
              <w:rPr>
                <w:rFonts w:ascii="Times New Roman" w:eastAsia="仿宋_GB2312"/>
                <w:b/>
                <w:bCs/>
              </w:rPr>
            </w:pPr>
            <w:r>
              <w:rPr>
                <w:rFonts w:ascii="Times New Roman" w:eastAsia="仿宋_GB2312"/>
                <w:b/>
                <w:bCs/>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1456" w:type="dxa"/>
            <w:vMerge w:val="continue"/>
            <w:vAlign w:val="center"/>
          </w:tcPr>
          <w:p>
            <w:pPr>
              <w:pStyle w:val="15"/>
              <w:adjustRightInd w:val="0"/>
              <w:snapToGrid w:val="0"/>
              <w:rPr>
                <w:rFonts w:ascii="Times New Roman" w:eastAsia="仿宋_GB2312"/>
                <w:b/>
                <w:bCs/>
              </w:rPr>
            </w:pPr>
          </w:p>
        </w:tc>
        <w:tc>
          <w:tcPr>
            <w:tcW w:w="2727" w:type="dxa"/>
            <w:vAlign w:val="center"/>
          </w:tcPr>
          <w:p>
            <w:pPr>
              <w:pStyle w:val="15"/>
              <w:adjustRightInd w:val="0"/>
              <w:snapToGrid w:val="0"/>
              <w:rPr>
                <w:rFonts w:ascii="Times New Roman" w:eastAsia="仿宋_GB2312"/>
                <w:b/>
                <w:bCs/>
              </w:rPr>
            </w:pPr>
            <w:r>
              <w:rPr>
                <w:rFonts w:ascii="Times New Roman" w:eastAsia="仿宋_GB2312"/>
                <w:b/>
                <w:bCs/>
              </w:rPr>
              <w:t>防抱制动系统（ABS）（Ⅰ类）</w:t>
            </w:r>
          </w:p>
        </w:tc>
        <w:tc>
          <w:tcPr>
            <w:tcW w:w="4256" w:type="dxa"/>
            <w:gridSpan w:val="3"/>
            <w:vMerge w:val="continue"/>
            <w:vAlign w:val="center"/>
          </w:tcPr>
          <w:p>
            <w:pPr>
              <w:pStyle w:val="15"/>
              <w:adjustRightInd w:val="0"/>
              <w:snapToGrid w:val="0"/>
              <w:rPr>
                <w:rFonts w:asci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atLeast"/>
        </w:trPr>
        <w:tc>
          <w:tcPr>
            <w:tcW w:w="1456" w:type="dxa"/>
            <w:vMerge w:val="continue"/>
            <w:vAlign w:val="center"/>
          </w:tcPr>
          <w:p>
            <w:pPr>
              <w:pStyle w:val="15"/>
              <w:adjustRightInd w:val="0"/>
              <w:snapToGrid w:val="0"/>
              <w:rPr>
                <w:rFonts w:ascii="Times New Roman" w:eastAsia="仿宋_GB2312"/>
                <w:b/>
                <w:bCs/>
              </w:rPr>
            </w:pPr>
          </w:p>
        </w:tc>
        <w:tc>
          <w:tcPr>
            <w:tcW w:w="2727" w:type="dxa"/>
            <w:vAlign w:val="center"/>
          </w:tcPr>
          <w:p>
            <w:pPr>
              <w:pStyle w:val="15"/>
              <w:adjustRightInd w:val="0"/>
              <w:snapToGrid w:val="0"/>
              <w:rPr>
                <w:rFonts w:ascii="Times New Roman" w:eastAsia="仿宋_GB2312"/>
                <w:b/>
                <w:bCs/>
              </w:rPr>
            </w:pPr>
            <w:r>
              <w:rPr>
                <w:rFonts w:ascii="Times New Roman" w:eastAsia="仿宋_GB2312"/>
                <w:b/>
                <w:bCs/>
              </w:rPr>
              <w:t>制动间隙自调装置</w:t>
            </w:r>
          </w:p>
        </w:tc>
        <w:tc>
          <w:tcPr>
            <w:tcW w:w="4256" w:type="dxa"/>
            <w:gridSpan w:val="3"/>
            <w:vMerge w:val="continue"/>
            <w:vAlign w:val="center"/>
          </w:tcPr>
          <w:p>
            <w:pPr>
              <w:pStyle w:val="15"/>
              <w:adjustRightInd w:val="0"/>
              <w:snapToGrid w:val="0"/>
              <w:rPr>
                <w:rFonts w:ascii="Times New Roman"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车内行李架</w:t>
            </w:r>
          </w:p>
        </w:tc>
        <w:tc>
          <w:tcPr>
            <w:tcW w:w="1431"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w:t>
            </w:r>
          </w:p>
        </w:tc>
        <w:tc>
          <w:tcPr>
            <w:tcW w:w="2825"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可设置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pStyle w:val="15"/>
              <w:adjustRightInd w:val="0"/>
              <w:snapToGrid w:val="0"/>
              <w:rPr>
                <w:rFonts w:ascii="Times New Roman" w:eastAsia="仿宋_GB2312"/>
                <w:b/>
                <w:bCs/>
              </w:rPr>
            </w:pPr>
            <w:r>
              <w:rPr>
                <w:rFonts w:ascii="Times New Roman" w:eastAsia="仿宋_GB2312"/>
                <w:b/>
                <w:bCs/>
              </w:rPr>
              <w:t>车内物品存放区</w:t>
            </w:r>
          </w:p>
        </w:tc>
        <w:tc>
          <w:tcPr>
            <w:tcW w:w="2959" w:type="dxa"/>
            <w:gridSpan w:val="2"/>
            <w:vAlign w:val="center"/>
          </w:tcPr>
          <w:p>
            <w:pPr>
              <w:pStyle w:val="15"/>
              <w:adjustRightInd w:val="0"/>
              <w:snapToGrid w:val="0"/>
              <w:rPr>
                <w:rFonts w:ascii="Times New Roman" w:eastAsia="仿宋_GB2312"/>
                <w:b/>
                <w:bCs/>
              </w:rPr>
            </w:pPr>
            <w:r>
              <w:rPr>
                <w:rFonts w:ascii="Times New Roman" w:eastAsia="仿宋_GB2312"/>
                <w:b/>
                <w:bCs/>
              </w:rPr>
              <w:t>可设置</w:t>
            </w:r>
          </w:p>
        </w:tc>
        <w:tc>
          <w:tcPr>
            <w:tcW w:w="1297" w:type="dxa"/>
            <w:vAlign w:val="center"/>
          </w:tcPr>
          <w:p>
            <w:pPr>
              <w:pStyle w:val="15"/>
              <w:adjustRightInd w:val="0"/>
              <w:snapToGrid w:val="0"/>
              <w:rPr>
                <w:rFonts w:ascii="Times New Roman" w:eastAsia="仿宋_GB2312"/>
                <w:b/>
                <w:bCs/>
              </w:rPr>
            </w:pPr>
            <w:r>
              <w:rPr>
                <w:rFonts w:ascii="Times New Roman" w:eastAsia="仿宋_GB2312"/>
                <w:b/>
                <w:bCs/>
              </w:rPr>
              <w:t>不设置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pStyle w:val="15"/>
              <w:adjustRightInd w:val="0"/>
              <w:snapToGrid w:val="0"/>
              <w:rPr>
                <w:rFonts w:ascii="Times New Roman" w:eastAsia="仿宋_GB2312"/>
                <w:b/>
                <w:bCs/>
              </w:rPr>
            </w:pPr>
            <w:r>
              <w:rPr>
                <w:rFonts w:ascii="Times New Roman" w:eastAsia="仿宋_GB2312"/>
                <w:b/>
                <w:bCs/>
              </w:rPr>
              <w:t>行李舱</w:t>
            </w:r>
          </w:p>
        </w:tc>
        <w:tc>
          <w:tcPr>
            <w:tcW w:w="1431" w:type="dxa"/>
            <w:vAlign w:val="center"/>
          </w:tcPr>
          <w:p>
            <w:pPr>
              <w:pStyle w:val="15"/>
              <w:adjustRightInd w:val="0"/>
              <w:snapToGrid w:val="0"/>
              <w:rPr>
                <w:rFonts w:ascii="Times New Roman" w:eastAsia="仿宋_GB2312"/>
                <w:b/>
                <w:bCs/>
              </w:rPr>
            </w:pPr>
            <w:r>
              <w:rPr>
                <w:rFonts w:ascii="Times New Roman" w:eastAsia="仿宋_GB2312"/>
                <w:b/>
                <w:bCs/>
              </w:rPr>
              <w:t>可设置</w:t>
            </w:r>
          </w:p>
        </w:tc>
        <w:tc>
          <w:tcPr>
            <w:tcW w:w="2825" w:type="dxa"/>
            <w:gridSpan w:val="2"/>
            <w:vAlign w:val="center"/>
          </w:tcPr>
          <w:p>
            <w:pPr>
              <w:pStyle w:val="15"/>
              <w:adjustRightInd w:val="0"/>
              <w:snapToGrid w:val="0"/>
              <w:rPr>
                <w:rFonts w:ascii="Times New Roman" w:eastAsia="仿宋_GB2312"/>
                <w:b/>
                <w:bCs/>
              </w:rPr>
            </w:pPr>
            <w:r>
              <w:rPr>
                <w:rFonts w:ascii="Times New Roman" w:eastAsia="仿宋_GB2312"/>
                <w:b/>
                <w:bCs/>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1456" w:type="dxa"/>
            <w:vMerge w:val="restart"/>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轮胎</w:t>
            </w:r>
          </w:p>
        </w:tc>
        <w:tc>
          <w:tcPr>
            <w:tcW w:w="2727" w:type="dxa"/>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断面宽度</w:t>
            </w:r>
            <w:r>
              <w:rPr>
                <w:rFonts w:eastAsia="仿宋_GB2312"/>
                <w:b/>
                <w:bCs/>
                <w:sz w:val="18"/>
                <w:szCs w:val="18"/>
                <w:vertAlign w:val="superscript"/>
              </w:rPr>
              <w:t>d</w:t>
            </w:r>
            <w:r>
              <w:rPr>
                <w:rFonts w:eastAsia="仿宋_GB2312"/>
                <w:b/>
                <w:bCs/>
                <w:sz w:val="18"/>
                <w:szCs w:val="18"/>
              </w:rPr>
              <w:t>， mm</w:t>
            </w:r>
          </w:p>
        </w:tc>
        <w:tc>
          <w:tcPr>
            <w:tcW w:w="4256" w:type="dxa"/>
            <w:gridSpan w:val="3"/>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 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1456" w:type="dxa"/>
            <w:vMerge w:val="continue"/>
            <w:vAlign w:val="center"/>
          </w:tcPr>
          <w:p>
            <w:pPr>
              <w:overflowPunct/>
              <w:topLinePunct w:val="0"/>
              <w:adjustRightInd w:val="0"/>
              <w:snapToGrid w:val="0"/>
              <w:jc w:val="center"/>
              <w:rPr>
                <w:rFonts w:eastAsia="仿宋_GB2312"/>
                <w:b/>
                <w:bCs/>
                <w:sz w:val="18"/>
                <w:szCs w:val="18"/>
              </w:rPr>
            </w:pPr>
          </w:p>
        </w:tc>
        <w:tc>
          <w:tcPr>
            <w:tcW w:w="2727" w:type="dxa"/>
            <w:vAlign w:val="center"/>
          </w:tcPr>
          <w:p>
            <w:pPr>
              <w:pStyle w:val="15"/>
              <w:adjustRightInd w:val="0"/>
              <w:snapToGrid w:val="0"/>
              <w:rPr>
                <w:rFonts w:ascii="Times New Roman" w:eastAsia="仿宋_GB2312"/>
                <w:b/>
                <w:bCs/>
              </w:rPr>
            </w:pPr>
            <w:r>
              <w:rPr>
                <w:rFonts w:ascii="Times New Roman" w:eastAsia="仿宋_GB2312"/>
                <w:b/>
                <w:bCs/>
              </w:rPr>
              <w:t>轮胎结构</w:t>
            </w:r>
          </w:p>
        </w:tc>
        <w:tc>
          <w:tcPr>
            <w:tcW w:w="4256" w:type="dxa"/>
            <w:gridSpan w:val="3"/>
            <w:vAlign w:val="center"/>
          </w:tcPr>
          <w:p>
            <w:pPr>
              <w:pStyle w:val="15"/>
              <w:adjustRightInd w:val="0"/>
              <w:snapToGrid w:val="0"/>
              <w:rPr>
                <w:rFonts w:ascii="Times New Roman" w:eastAsia="仿宋_GB2312"/>
                <w:b/>
                <w:bCs/>
              </w:rPr>
            </w:pPr>
            <w:r>
              <w:rPr>
                <w:rFonts w:ascii="Times New Roman" w:eastAsia="仿宋_GB2312"/>
                <w:b/>
                <w:bCs/>
              </w:rPr>
              <w:t>子午线轮胎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overflowPunct/>
              <w:topLinePunct w:val="0"/>
              <w:adjustRightInd w:val="0"/>
              <w:snapToGrid w:val="0"/>
              <w:jc w:val="center"/>
              <w:rPr>
                <w:rFonts w:eastAsia="仿宋_GB2312"/>
                <w:b/>
                <w:bCs/>
                <w:sz w:val="18"/>
                <w:szCs w:val="18"/>
              </w:rPr>
            </w:pPr>
            <w:r>
              <w:rPr>
                <w:rFonts w:eastAsia="仿宋_GB2312"/>
                <w:b/>
                <w:bCs/>
                <w:sz w:val="18"/>
                <w:szCs w:val="18"/>
              </w:rPr>
              <w:t>限速装置</w:t>
            </w:r>
            <w:r>
              <w:rPr>
                <w:rFonts w:eastAsia="仿宋_GB2312"/>
                <w:b/>
                <w:bCs/>
                <w:sz w:val="18"/>
                <w:szCs w:val="18"/>
                <w:vertAlign w:val="superscript"/>
              </w:rPr>
              <w:t>e</w:t>
            </w:r>
          </w:p>
        </w:tc>
        <w:tc>
          <w:tcPr>
            <w:tcW w:w="4256" w:type="dxa"/>
            <w:gridSpan w:val="3"/>
            <w:vAlign w:val="center"/>
          </w:tcPr>
          <w:p>
            <w:pPr>
              <w:pStyle w:val="15"/>
              <w:adjustRightInd w:val="0"/>
              <w:snapToGrid w:val="0"/>
              <w:rPr>
                <w:rFonts w:ascii="Times New Roman" w:eastAsia="仿宋_GB2312"/>
                <w:b/>
                <w:bCs/>
              </w:rPr>
            </w:pPr>
            <w:r>
              <w:rPr>
                <w:rFonts w:ascii="Times New Roman" w:eastAsia="仿宋_GB2312"/>
                <w:b/>
                <w:bCs/>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overflowPunct/>
              <w:topLinePunct w:val="0"/>
              <w:adjustRightInd w:val="0"/>
              <w:snapToGrid w:val="0"/>
              <w:jc w:val="center"/>
              <w:rPr>
                <w:rFonts w:eastAsia="仿宋_GB2312"/>
                <w:b/>
                <w:bCs/>
                <w:sz w:val="18"/>
                <w:szCs w:val="18"/>
              </w:rPr>
            </w:pPr>
            <w:r>
              <w:rPr>
                <w:rFonts w:hint="eastAsia" w:eastAsia="仿宋_GB2312"/>
                <w:b/>
                <w:bCs/>
                <w:sz w:val="18"/>
                <w:szCs w:val="18"/>
              </w:rPr>
              <w:t>右转弯提示音</w:t>
            </w:r>
          </w:p>
        </w:tc>
        <w:tc>
          <w:tcPr>
            <w:tcW w:w="2959" w:type="dxa"/>
            <w:gridSpan w:val="2"/>
            <w:vAlign w:val="center"/>
          </w:tcPr>
          <w:p>
            <w:pPr>
              <w:pStyle w:val="15"/>
              <w:adjustRightInd w:val="0"/>
              <w:snapToGrid w:val="0"/>
              <w:rPr>
                <w:rFonts w:ascii="Times New Roman" w:eastAsia="仿宋_GB2312"/>
                <w:b/>
                <w:bCs/>
              </w:rPr>
            </w:pPr>
            <w:r>
              <w:rPr>
                <w:rFonts w:hint="eastAsia" w:ascii="Times New Roman" w:eastAsia="仿宋_GB2312"/>
                <w:b/>
                <w:bCs/>
              </w:rPr>
              <w:t>-</w:t>
            </w:r>
          </w:p>
        </w:tc>
        <w:tc>
          <w:tcPr>
            <w:tcW w:w="1297" w:type="dxa"/>
            <w:vAlign w:val="center"/>
          </w:tcPr>
          <w:p>
            <w:pPr>
              <w:pStyle w:val="15"/>
              <w:adjustRightInd w:val="0"/>
              <w:snapToGrid w:val="0"/>
              <w:rPr>
                <w:rFonts w:ascii="Times New Roman" w:eastAsia="仿宋_GB2312"/>
                <w:b/>
                <w:bCs/>
              </w:rPr>
            </w:pPr>
            <w:r>
              <w:rPr>
                <w:rFonts w:hint="eastAsia" w:ascii="Times New Roman" w:eastAsia="仿宋_GB2312"/>
                <w:b/>
                <w:bCs/>
              </w:rPr>
              <w:t>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83" w:hRule="exact"/>
        </w:trPr>
        <w:tc>
          <w:tcPr>
            <w:tcW w:w="4183" w:type="dxa"/>
            <w:gridSpan w:val="2"/>
            <w:vAlign w:val="center"/>
          </w:tcPr>
          <w:p>
            <w:pPr>
              <w:overflowPunct/>
              <w:topLinePunct w:val="0"/>
              <w:adjustRightInd w:val="0"/>
              <w:snapToGrid w:val="0"/>
              <w:jc w:val="center"/>
              <w:rPr>
                <w:rFonts w:eastAsia="仿宋_GB2312"/>
                <w:b/>
                <w:bCs/>
                <w:sz w:val="18"/>
                <w:szCs w:val="18"/>
              </w:rPr>
            </w:pPr>
            <w:r>
              <w:rPr>
                <w:rFonts w:hint="eastAsia" w:eastAsia="仿宋_GB2312"/>
                <w:b/>
                <w:bCs/>
                <w:sz w:val="18"/>
                <w:szCs w:val="18"/>
              </w:rPr>
              <w:t>停车楔（个）</w:t>
            </w:r>
          </w:p>
        </w:tc>
        <w:tc>
          <w:tcPr>
            <w:tcW w:w="4256" w:type="dxa"/>
            <w:gridSpan w:val="3"/>
            <w:vAlign w:val="center"/>
          </w:tcPr>
          <w:p>
            <w:pPr>
              <w:pStyle w:val="15"/>
              <w:adjustRightInd w:val="0"/>
              <w:snapToGrid w:val="0"/>
              <w:rPr>
                <w:rFonts w:ascii="Times New Roman" w:eastAsia="仿宋_GB2312"/>
                <w:b/>
                <w:bCs/>
              </w:rPr>
            </w:pPr>
            <w:r>
              <w:rPr>
                <w:rFonts w:ascii="Times New Roman" w:eastAsia="仿宋_GB2312"/>
                <w:b/>
                <w:bCs/>
                <w:szCs w:val="18"/>
              </w:rPr>
              <w:t xml:space="preserve">≥ </w:t>
            </w:r>
            <w:r>
              <w:rPr>
                <w:rFonts w:hint="eastAsia" w:ascii="Times New Roman" w:eastAsia="仿宋_GB2312"/>
                <w:b/>
                <w:bCs/>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108" w:type="dxa"/>
            <w:bottom w:w="45" w:type="dxa"/>
            <w:right w:w="108" w:type="dxa"/>
          </w:tblCellMar>
        </w:tblPrEx>
        <w:trPr>
          <w:trHeight w:val="23" w:hRule="atLeast"/>
        </w:trPr>
        <w:tc>
          <w:tcPr>
            <w:tcW w:w="8439" w:type="dxa"/>
            <w:gridSpan w:val="5"/>
          </w:tcPr>
          <w:p>
            <w:pPr>
              <w:overflowPunct/>
              <w:topLinePunct w:val="0"/>
              <w:adjustRightInd w:val="0"/>
              <w:snapToGrid w:val="0"/>
              <w:jc w:val="left"/>
              <w:rPr>
                <w:rFonts w:eastAsia="仿宋_GB2312"/>
                <w:b/>
                <w:bCs/>
                <w:sz w:val="18"/>
                <w:szCs w:val="18"/>
              </w:rPr>
            </w:pPr>
            <w:r>
              <w:rPr>
                <w:rFonts w:eastAsia="仿宋_GB2312"/>
                <w:b/>
                <w:bCs/>
                <w:sz w:val="18"/>
                <w:szCs w:val="18"/>
                <w:vertAlign w:val="superscript"/>
              </w:rPr>
              <w:t xml:space="preserve">a  </w:t>
            </w:r>
            <w:r>
              <w:rPr>
                <w:rFonts w:eastAsia="仿宋_GB2312"/>
                <w:b/>
                <w:bCs/>
                <w:sz w:val="18"/>
                <w:szCs w:val="18"/>
              </w:rPr>
              <w:t>传统燃料客车包含汽柴油客车、燃气客车。</w:t>
            </w:r>
          </w:p>
          <w:p>
            <w:pPr>
              <w:overflowPunct/>
              <w:topLinePunct w:val="0"/>
              <w:adjustRightInd w:val="0"/>
              <w:snapToGrid w:val="0"/>
              <w:jc w:val="left"/>
              <w:rPr>
                <w:rFonts w:eastAsia="仿宋_GB2312"/>
                <w:b/>
                <w:bCs/>
                <w:sz w:val="18"/>
                <w:szCs w:val="18"/>
              </w:rPr>
            </w:pPr>
            <w:r>
              <w:rPr>
                <w:rFonts w:eastAsia="仿宋_GB2312"/>
                <w:b/>
                <w:bCs/>
                <w:sz w:val="18"/>
                <w:szCs w:val="18"/>
                <w:vertAlign w:val="superscript"/>
              </w:rPr>
              <w:t xml:space="preserve">b  </w:t>
            </w:r>
            <w:r>
              <w:rPr>
                <w:rFonts w:eastAsia="仿宋_GB2312"/>
                <w:b/>
                <w:bCs/>
                <w:sz w:val="18"/>
                <w:szCs w:val="18"/>
              </w:rPr>
              <w:t>电动客车包含</w:t>
            </w:r>
            <w:r>
              <w:rPr>
                <w:rFonts w:hint="eastAsia" w:eastAsia="仿宋_GB2312"/>
                <w:b/>
                <w:bCs/>
                <w:sz w:val="18"/>
                <w:szCs w:val="18"/>
              </w:rPr>
              <w:t>纯电动客车、插电式</w:t>
            </w:r>
            <w:r>
              <w:rPr>
                <w:rFonts w:eastAsia="仿宋_GB2312"/>
                <w:b/>
                <w:bCs/>
                <w:sz w:val="18"/>
                <w:szCs w:val="18"/>
              </w:rPr>
              <w:t>混合动力客车、燃料电池客车。</w:t>
            </w:r>
          </w:p>
          <w:p>
            <w:pPr>
              <w:overflowPunct/>
              <w:topLinePunct w:val="0"/>
              <w:adjustRightInd w:val="0"/>
              <w:snapToGrid w:val="0"/>
              <w:jc w:val="left"/>
              <w:rPr>
                <w:rFonts w:eastAsia="仿宋_GB2312"/>
                <w:b/>
                <w:bCs/>
                <w:sz w:val="21"/>
                <w:szCs w:val="20"/>
                <w:highlight w:val="yellow"/>
              </w:rPr>
            </w:pPr>
            <w:r>
              <w:rPr>
                <w:rFonts w:eastAsia="仿宋_GB2312"/>
                <w:b/>
                <w:bCs/>
                <w:sz w:val="18"/>
                <w:szCs w:val="18"/>
                <w:vertAlign w:val="superscript"/>
              </w:rPr>
              <w:t xml:space="preserve">c  </w:t>
            </w:r>
            <w:r>
              <w:rPr>
                <w:rFonts w:eastAsia="仿宋_GB2312"/>
                <w:b/>
                <w:bCs/>
                <w:sz w:val="18"/>
                <w:szCs w:val="18"/>
              </w:rPr>
              <w:t>强度符合GB 13057规定的单侧滑道式地脚固定结构型式除外。</w:t>
            </w:r>
          </w:p>
          <w:p>
            <w:pPr>
              <w:overflowPunct/>
              <w:topLinePunct w:val="0"/>
              <w:adjustRightInd w:val="0"/>
              <w:snapToGrid w:val="0"/>
              <w:jc w:val="left"/>
              <w:rPr>
                <w:rFonts w:eastAsia="仿宋_GB2312"/>
                <w:b/>
                <w:bCs/>
                <w:sz w:val="21"/>
                <w:szCs w:val="20"/>
              </w:rPr>
            </w:pPr>
            <w:r>
              <w:rPr>
                <w:rFonts w:eastAsia="仿宋_GB2312"/>
                <w:b/>
                <w:bCs/>
                <w:sz w:val="18"/>
                <w:szCs w:val="18"/>
                <w:vertAlign w:val="superscript"/>
              </w:rPr>
              <w:t xml:space="preserve">d  </w:t>
            </w:r>
            <w:r>
              <w:rPr>
                <w:rFonts w:eastAsia="仿宋_GB2312"/>
                <w:b/>
                <w:bCs/>
                <w:sz w:val="18"/>
                <w:szCs w:val="18"/>
              </w:rPr>
              <w:t>仅指后轮为单胎的轮胎断面宽度。</w:t>
            </w:r>
          </w:p>
          <w:p>
            <w:pPr>
              <w:overflowPunct/>
              <w:topLinePunct w:val="0"/>
              <w:adjustRightInd w:val="0"/>
              <w:snapToGrid w:val="0"/>
              <w:jc w:val="left"/>
              <w:rPr>
                <w:rFonts w:eastAsia="仿宋_GB2312"/>
                <w:b/>
                <w:bCs/>
                <w:sz w:val="18"/>
                <w:szCs w:val="18"/>
              </w:rPr>
            </w:pPr>
            <w:r>
              <w:rPr>
                <w:rFonts w:eastAsia="仿宋_GB2312"/>
                <w:b/>
                <w:bCs/>
                <w:sz w:val="18"/>
                <w:szCs w:val="18"/>
                <w:vertAlign w:val="superscript"/>
              </w:rPr>
              <w:t xml:space="preserve">e </w:t>
            </w:r>
            <w:r>
              <w:rPr>
                <w:rFonts w:eastAsia="仿宋_GB2312"/>
                <w:b/>
                <w:bCs/>
                <w:sz w:val="18"/>
                <w:szCs w:val="18"/>
              </w:rPr>
              <w:t>调定的最大车速应小于70 km/h。</w:t>
            </w:r>
          </w:p>
          <w:p>
            <w:pPr>
              <w:overflowPunct/>
              <w:topLinePunct w:val="0"/>
              <w:adjustRightInd w:val="0"/>
              <w:snapToGrid w:val="0"/>
              <w:jc w:val="left"/>
              <w:rPr>
                <w:rFonts w:eastAsia="仿宋_GB2312"/>
                <w:b/>
                <w:bCs/>
                <w:sz w:val="18"/>
                <w:szCs w:val="18"/>
              </w:rPr>
            </w:pPr>
            <w:r>
              <w:rPr>
                <w:rFonts w:eastAsia="仿宋_GB2312"/>
                <w:b/>
                <w:bCs/>
                <w:sz w:val="18"/>
                <w:szCs w:val="18"/>
              </w:rPr>
              <w:t>注：“-”表示不做要求。</w:t>
            </w:r>
          </w:p>
        </w:tc>
      </w:tr>
    </w:tbl>
    <w:p>
      <w:pPr>
        <w:pStyle w:val="2"/>
        <w:keepNext w:val="0"/>
        <w:keepLines w:val="0"/>
        <w:overflowPunct/>
        <w:topLinePunct w:val="0"/>
        <w:spacing w:before="0" w:beforeLines="0" w:after="0" w:afterLines="0" w:line="580" w:lineRule="exact"/>
        <w:ind w:firstLine="624" w:firstLineChars="200"/>
        <w:rPr>
          <w:rFonts w:eastAsia="黑体"/>
          <w:sz w:val="32"/>
          <w:szCs w:val="32"/>
        </w:rPr>
      </w:pPr>
      <w:bookmarkStart w:id="1" w:name="_Toc1671063519"/>
      <w:r>
        <w:rPr>
          <w:rFonts w:eastAsia="黑体"/>
          <w:sz w:val="32"/>
          <w:szCs w:val="32"/>
        </w:rPr>
        <w:t>三、行李舱及</w:t>
      </w:r>
      <w:r>
        <w:rPr>
          <w:rFonts w:hint="eastAsia" w:eastAsia="黑体"/>
          <w:sz w:val="32"/>
          <w:szCs w:val="32"/>
        </w:rPr>
        <w:t>车内</w:t>
      </w:r>
      <w:r>
        <w:rPr>
          <w:rFonts w:eastAsia="黑体"/>
          <w:sz w:val="32"/>
          <w:szCs w:val="32"/>
        </w:rPr>
        <w:t>物品存放区要求</w:t>
      </w:r>
    </w:p>
    <w:bookmarkEnd w:id="1"/>
    <w:p>
      <w:pPr>
        <w:pStyle w:val="3"/>
        <w:keepNext w:val="0"/>
        <w:keepLines w:val="0"/>
        <w:overflowPunct/>
        <w:topLinePunct w:val="0"/>
        <w:spacing w:line="580" w:lineRule="exact"/>
        <w:ind w:firstLine="624" w:firstLineChars="200"/>
        <w:rPr>
          <w:rFonts w:ascii="Times New Roman" w:hAnsi="Times New Roman" w:eastAsia="楷体_GB2312"/>
          <w:sz w:val="32"/>
        </w:rPr>
      </w:pPr>
      <w:bookmarkStart w:id="2" w:name="_Toc877738214"/>
      <w:r>
        <w:rPr>
          <w:rFonts w:ascii="Times New Roman" w:hAnsi="Times New Roman" w:eastAsia="楷体_GB2312"/>
          <w:sz w:val="32"/>
        </w:rPr>
        <w:t>（一）行李舱要求</w:t>
      </w:r>
      <w:bookmarkEnd w:id="2"/>
      <w:r>
        <w:rPr>
          <w:rFonts w:ascii="Times New Roman" w:hAnsi="Times New Roman" w:eastAsia="楷体_GB2312"/>
          <w:sz w:val="32"/>
        </w:rPr>
        <w:t>。</w:t>
      </w:r>
    </w:p>
    <w:p>
      <w:pPr>
        <w:overflowPunct/>
        <w:topLinePunct w:val="0"/>
        <w:spacing w:line="580" w:lineRule="exact"/>
        <w:ind w:firstLine="624" w:firstLineChars="200"/>
        <w:rPr>
          <w:rFonts w:eastAsia="仿宋_GB2312"/>
          <w:b/>
          <w:bCs/>
        </w:rPr>
      </w:pPr>
      <w:r>
        <w:rPr>
          <w:rFonts w:eastAsia="仿宋_GB2312"/>
          <w:b/>
          <w:bCs/>
        </w:rPr>
        <w:t>1.行李舱可设置于客车下部或后部。行李舱布置应符合客车装载质量以及载荷分配的要求。</w:t>
      </w:r>
    </w:p>
    <w:p>
      <w:pPr>
        <w:overflowPunct/>
        <w:topLinePunct w:val="0"/>
        <w:spacing w:line="580" w:lineRule="exact"/>
        <w:ind w:firstLine="624" w:firstLineChars="200"/>
        <w:rPr>
          <w:rFonts w:eastAsia="仿宋_GB2312"/>
          <w:b/>
          <w:bCs/>
        </w:rPr>
      </w:pPr>
      <w:r>
        <w:rPr>
          <w:rFonts w:eastAsia="仿宋_GB2312"/>
          <w:b/>
          <w:bCs/>
        </w:rPr>
        <w:t>2.后置行李舱与客舱的隔断应与车身刚性连接，能耐受</w:t>
      </w:r>
      <w:r>
        <w:rPr>
          <w:rFonts w:hint="eastAsia" w:eastAsia="仿宋_GB2312"/>
          <w:b/>
          <w:bCs/>
        </w:rPr>
        <w:t>紧急</w:t>
      </w:r>
      <w:r>
        <w:rPr>
          <w:rFonts w:eastAsia="仿宋_GB2312"/>
          <w:b/>
          <w:bCs/>
        </w:rPr>
        <w:t>制动</w:t>
      </w:r>
      <w:r>
        <w:rPr>
          <w:rFonts w:hint="eastAsia" w:eastAsia="仿宋_GB2312"/>
          <w:b/>
          <w:bCs/>
        </w:rPr>
        <w:t>等极端</w:t>
      </w:r>
      <w:r>
        <w:rPr>
          <w:rFonts w:eastAsia="仿宋_GB2312"/>
          <w:b/>
          <w:bCs/>
        </w:rPr>
        <w:t>工况下物品的冲击，且不能与客舱连通。</w:t>
      </w:r>
    </w:p>
    <w:p>
      <w:pPr>
        <w:overflowPunct/>
        <w:topLinePunct w:val="0"/>
        <w:spacing w:line="580" w:lineRule="exact"/>
        <w:ind w:firstLine="624" w:firstLineChars="200"/>
        <w:rPr>
          <w:rFonts w:eastAsia="仿宋_GB2312"/>
          <w:b/>
          <w:bCs/>
        </w:rPr>
      </w:pPr>
      <w:r>
        <w:rPr>
          <w:rFonts w:eastAsia="仿宋_GB2312"/>
          <w:b/>
          <w:bCs/>
        </w:rPr>
        <w:t>3.后置行李舱的深度（车前后方向尺寸）应小于或等于1.5m，高度应小于或等于1.5m。下置行李舱高度应不大于1.0m。</w:t>
      </w:r>
    </w:p>
    <w:p>
      <w:pPr>
        <w:overflowPunct/>
        <w:topLinePunct w:val="0"/>
        <w:spacing w:line="580" w:lineRule="exact"/>
        <w:ind w:firstLine="624" w:firstLineChars="200"/>
        <w:rPr>
          <w:rFonts w:eastAsia="仿宋_GB2312"/>
          <w:b/>
          <w:bCs/>
        </w:rPr>
      </w:pPr>
      <w:r>
        <w:rPr>
          <w:rFonts w:eastAsia="仿宋_GB2312"/>
          <w:b/>
          <w:bCs/>
        </w:rPr>
        <w:t>4.行李舱应设置行李物品约束装置或系固点。系固点布置在地板有效装载面或侧壁上，不应高于地板有效装载面150mm。系固点应</w:t>
      </w:r>
      <w:r>
        <w:rPr>
          <w:rFonts w:hint="eastAsia" w:eastAsia="仿宋_GB2312"/>
          <w:b/>
          <w:bCs/>
        </w:rPr>
        <w:t>安装牢固可靠，</w:t>
      </w:r>
      <w:r>
        <w:rPr>
          <w:rFonts w:eastAsia="仿宋_GB2312"/>
          <w:b/>
          <w:bCs/>
        </w:rPr>
        <w:t>成对布置，宜沿地板有效装载面边缘均匀分布。每个行李舱应设置不少于4个系固点。</w:t>
      </w:r>
    </w:p>
    <w:p>
      <w:pPr>
        <w:pStyle w:val="3"/>
        <w:keepNext w:val="0"/>
        <w:keepLines w:val="0"/>
        <w:overflowPunct/>
        <w:topLinePunct w:val="0"/>
        <w:spacing w:line="580" w:lineRule="exact"/>
        <w:ind w:firstLine="624" w:firstLineChars="200"/>
        <w:rPr>
          <w:rFonts w:ascii="Times New Roman" w:hAnsi="Times New Roman" w:eastAsia="楷体_GB2312"/>
          <w:sz w:val="32"/>
        </w:rPr>
      </w:pPr>
      <w:r>
        <w:rPr>
          <w:rFonts w:ascii="Times New Roman" w:hAnsi="Times New Roman" w:eastAsia="楷体_GB2312"/>
          <w:sz w:val="32"/>
        </w:rPr>
        <w:t>（二）</w:t>
      </w:r>
      <w:r>
        <w:rPr>
          <w:rFonts w:hint="eastAsia" w:ascii="Times New Roman" w:hAnsi="Times New Roman" w:eastAsia="楷体_GB2312"/>
          <w:sz w:val="32"/>
        </w:rPr>
        <w:t>车内</w:t>
      </w:r>
      <w:r>
        <w:rPr>
          <w:rFonts w:ascii="Times New Roman" w:hAnsi="Times New Roman" w:eastAsia="楷体_GB2312"/>
          <w:sz w:val="32"/>
        </w:rPr>
        <w:t>物品存放区要求。</w:t>
      </w:r>
    </w:p>
    <w:p>
      <w:pPr>
        <w:overflowPunct/>
        <w:topLinePunct w:val="0"/>
        <w:spacing w:line="580" w:lineRule="exact"/>
        <w:ind w:firstLine="624" w:firstLineChars="200"/>
        <w:rPr>
          <w:rFonts w:eastAsia="仿宋_GB2312"/>
          <w:b/>
          <w:bCs/>
        </w:rPr>
      </w:pPr>
      <w:r>
        <w:rPr>
          <w:rFonts w:eastAsia="仿宋_GB2312"/>
          <w:b/>
          <w:bCs/>
        </w:rPr>
        <w:t>1.车内物品存放区面积（S</w:t>
      </w:r>
      <w:r>
        <w:rPr>
          <w:rFonts w:eastAsia="仿宋_GB2312"/>
          <w:b/>
          <w:bCs/>
          <w:vertAlign w:val="subscript"/>
        </w:rPr>
        <w:t>1</w:t>
      </w:r>
      <w:r>
        <w:rPr>
          <w:rFonts w:eastAsia="仿宋_GB2312"/>
          <w:b/>
          <w:bCs/>
        </w:rPr>
        <w:t>）按其在客车地板上的投影面积计算，应满足式（1）的要求。</w:t>
      </w:r>
    </w:p>
    <w:p>
      <w:pPr>
        <w:overflowPunct/>
        <w:topLinePunct w:val="0"/>
        <w:spacing w:after="574" w:afterLines="100" w:line="400" w:lineRule="exact"/>
        <w:ind w:firstLine="624" w:firstLineChars="200"/>
        <w:jc w:val="right"/>
        <w:rPr>
          <w:rFonts w:eastAsia="仿宋_GB2312"/>
          <w:b/>
          <w:bCs/>
        </w:rPr>
      </w:pPr>
      <w:r>
        <w:rPr>
          <w:rFonts w:hint="eastAsia" w:eastAsia="仿宋_GB2312"/>
          <w:b/>
          <w:bCs/>
          <w:i/>
          <w:iCs/>
        </w:rPr>
        <w:t xml:space="preserve">  </w:t>
      </w:r>
      <w:r>
        <w:rPr>
          <w:rFonts w:eastAsia="仿宋_GB2312"/>
          <w:b/>
          <w:bCs/>
        </w:rPr>
        <w:t>S</w:t>
      </w:r>
      <w:r>
        <w:rPr>
          <w:rFonts w:eastAsia="仿宋_GB2312"/>
          <w:b/>
          <w:bCs/>
          <w:vertAlign w:val="subscript"/>
        </w:rPr>
        <w:t>1</w:t>
      </w:r>
      <w:r>
        <w:rPr>
          <w:rFonts w:hint="eastAsia" w:eastAsia="仿宋_GB2312"/>
          <w:b/>
          <w:bCs/>
          <w:i/>
          <w:iCs/>
          <w:vertAlign w:val="subscript"/>
        </w:rPr>
        <w:t xml:space="preserve"> </w:t>
      </w:r>
      <w:r>
        <w:rPr>
          <w:rFonts w:eastAsia="仿宋_GB2312"/>
          <w:b/>
          <w:bCs/>
          <w:i/>
          <w:iCs/>
        </w:rPr>
        <w:t xml:space="preserve">≤ </w:t>
      </w:r>
      <m:oMath>
        <m:f>
          <m:fPr>
            <m:ctrlPr>
              <w:rPr>
                <w:rFonts w:ascii="DejaVu Math TeX Gyre" w:hAnsi="DejaVu Math TeX Gyre"/>
                <w:b/>
                <w:bCs/>
              </w:rPr>
            </m:ctrlPr>
          </m:fPr>
          <m:num>
            <m:r>
              <m:rPr>
                <m:sty m:val="b"/>
              </m:rPr>
              <w:rPr>
                <w:rFonts w:ascii="Cambria Math" w:hAnsi="Cambria Math"/>
              </w:rPr>
              <m:t>1</m:t>
            </m:r>
            <m:ctrlPr>
              <w:rPr>
                <w:rFonts w:ascii="DejaVu Math TeX Gyre" w:hAnsi="DejaVu Math TeX Gyre"/>
                <w:b/>
                <w:bCs/>
              </w:rPr>
            </m:ctrlPr>
          </m:num>
          <m:den>
            <m:r>
              <m:rPr>
                <m:sty m:val="b"/>
              </m:rPr>
              <w:rPr>
                <w:rFonts w:ascii="Cambria Math" w:hAnsi="DejaVu Math TeX Gyre"/>
              </w:rPr>
              <m:t>4</m:t>
            </m:r>
            <m:ctrlPr>
              <w:rPr>
                <w:rFonts w:ascii="DejaVu Math TeX Gyre" w:hAnsi="DejaVu Math TeX Gyre"/>
                <w:b/>
                <w:bCs/>
              </w:rPr>
            </m:ctrlPr>
          </m:den>
        </m:f>
      </m:oMath>
      <w:r>
        <w:rPr>
          <w:rFonts w:hint="eastAsia" w:eastAsia="仿宋_GB2312"/>
          <w:b/>
          <w:bCs/>
          <w:i/>
          <w:iCs/>
        </w:rPr>
        <w:t xml:space="preserve"> </w:t>
      </w:r>
      <w:r>
        <w:rPr>
          <w:rFonts w:eastAsia="仿宋_GB2312"/>
          <w:b/>
          <w:bCs/>
        </w:rPr>
        <w:t>×L</w:t>
      </w:r>
      <w:r>
        <w:rPr>
          <w:rFonts w:eastAsia="仿宋_GB2312"/>
          <w:b/>
          <w:bCs/>
          <w:vertAlign w:val="subscript"/>
        </w:rPr>
        <w:t>1</w:t>
      </w:r>
      <w:r>
        <w:rPr>
          <w:rFonts w:eastAsia="仿宋_GB2312"/>
          <w:b/>
          <w:bCs/>
        </w:rPr>
        <w:t>×W    ………………（1）</w:t>
      </w:r>
    </w:p>
    <w:p>
      <w:pPr>
        <w:overflowPunct/>
        <w:topLinePunct w:val="0"/>
        <w:spacing w:line="580" w:lineRule="exact"/>
        <w:ind w:firstLine="624" w:firstLineChars="200"/>
        <w:rPr>
          <w:rFonts w:eastAsia="仿宋_GB2312"/>
          <w:b/>
          <w:bCs/>
        </w:rPr>
      </w:pPr>
      <w:r>
        <w:rPr>
          <w:rFonts w:eastAsia="仿宋_GB2312"/>
          <w:b/>
          <w:bCs/>
        </w:rPr>
        <w:t>式中：</w:t>
      </w:r>
    </w:p>
    <w:p>
      <w:pPr>
        <w:overflowPunct/>
        <w:topLinePunct w:val="0"/>
        <w:spacing w:line="580" w:lineRule="exact"/>
        <w:ind w:firstLine="624" w:firstLineChars="200"/>
        <w:rPr>
          <w:rFonts w:eastAsia="仿宋_GB2312"/>
          <w:b/>
          <w:bCs/>
        </w:rPr>
      </w:pPr>
      <w:r>
        <w:rPr>
          <w:rFonts w:eastAsia="仿宋_GB2312"/>
          <w:b/>
          <w:bCs/>
        </w:rPr>
        <w:t>S</w:t>
      </w:r>
      <w:r>
        <w:rPr>
          <w:rFonts w:eastAsia="仿宋_GB2312"/>
          <w:b/>
          <w:bCs/>
          <w:vertAlign w:val="subscript"/>
        </w:rPr>
        <w:t>1</w:t>
      </w:r>
      <w:r>
        <w:rPr>
          <w:rFonts w:eastAsia="仿宋_GB2312"/>
          <w:b/>
          <w:bCs/>
        </w:rPr>
        <w:t>—车内物品存放区面积，单位：m</w:t>
      </w:r>
      <w:r>
        <w:rPr>
          <w:rFonts w:eastAsia="仿宋_GB2312"/>
          <w:b/>
          <w:bCs/>
          <w:vertAlign w:val="superscript"/>
        </w:rPr>
        <w:t>2</w:t>
      </w:r>
      <w:r>
        <w:rPr>
          <w:rFonts w:eastAsia="仿宋_GB2312"/>
          <w:b/>
          <w:bCs/>
        </w:rPr>
        <w:t>；</w:t>
      </w:r>
    </w:p>
    <w:p>
      <w:pPr>
        <w:overflowPunct/>
        <w:topLinePunct w:val="0"/>
        <w:spacing w:line="580" w:lineRule="exact"/>
        <w:ind w:firstLine="624" w:firstLineChars="200"/>
        <w:rPr>
          <w:rFonts w:eastAsia="仿宋_GB2312"/>
          <w:b/>
          <w:bCs/>
        </w:rPr>
      </w:pPr>
      <w:r>
        <w:rPr>
          <w:rFonts w:eastAsia="仿宋_GB2312"/>
          <w:b/>
          <w:bCs/>
        </w:rPr>
        <w:t>L</w:t>
      </w:r>
      <w:r>
        <w:rPr>
          <w:rFonts w:eastAsia="仿宋_GB2312"/>
          <w:b/>
          <w:bCs/>
          <w:vertAlign w:val="subscript"/>
        </w:rPr>
        <w:t>1</w:t>
      </w:r>
      <w:r>
        <w:rPr>
          <w:rFonts w:eastAsia="仿宋_GB2312"/>
          <w:b/>
          <w:bCs/>
        </w:rPr>
        <w:t>—客车</w:t>
      </w:r>
      <w:r>
        <w:rPr>
          <w:rFonts w:hint="eastAsia" w:eastAsia="仿宋_GB2312"/>
          <w:b/>
          <w:bCs/>
        </w:rPr>
        <w:t>乘客区</w:t>
      </w:r>
      <w:r>
        <w:rPr>
          <w:rFonts w:eastAsia="仿宋_GB2312"/>
          <w:b/>
          <w:bCs/>
        </w:rPr>
        <w:t>长度，单位：m；</w:t>
      </w:r>
    </w:p>
    <w:p>
      <w:pPr>
        <w:overflowPunct/>
        <w:topLinePunct w:val="0"/>
        <w:spacing w:line="580" w:lineRule="exact"/>
        <w:ind w:firstLine="624" w:firstLineChars="200"/>
        <w:rPr>
          <w:rFonts w:eastAsia="仿宋_GB2312"/>
          <w:b/>
          <w:bCs/>
        </w:rPr>
      </w:pPr>
      <w:r>
        <w:rPr>
          <w:rFonts w:eastAsia="仿宋_GB2312"/>
          <w:b/>
          <w:bCs/>
        </w:rPr>
        <w:t>W—客车</w:t>
      </w:r>
      <w:r>
        <w:rPr>
          <w:rFonts w:hint="eastAsia" w:eastAsia="仿宋_GB2312"/>
          <w:b/>
          <w:bCs/>
        </w:rPr>
        <w:t>乘客区</w:t>
      </w:r>
      <w:r>
        <w:rPr>
          <w:rFonts w:eastAsia="仿宋_GB2312"/>
          <w:b/>
          <w:bCs/>
        </w:rPr>
        <w:t>宽度，单位：m。</w:t>
      </w:r>
    </w:p>
    <w:p>
      <w:pPr>
        <w:overflowPunct/>
        <w:topLinePunct w:val="0"/>
        <w:adjustRightInd w:val="0"/>
        <w:snapToGrid w:val="0"/>
        <w:spacing w:line="580" w:lineRule="exact"/>
        <w:ind w:firstLine="624" w:firstLineChars="200"/>
        <w:rPr>
          <w:rFonts w:eastAsia="仿宋_GB2312"/>
          <w:b/>
          <w:bCs/>
        </w:rPr>
      </w:pPr>
      <w:r>
        <w:rPr>
          <w:rFonts w:eastAsia="仿宋_GB2312"/>
          <w:b/>
          <w:bCs/>
        </w:rPr>
        <w:t>2.车内物品存放区应用隔板或格栅与乘客区隔离。格栅的网眼尺寸应不大于100mm×100mm；隔板或格栅装置安装应牢固可靠，且能耐受</w:t>
      </w:r>
      <w:r>
        <w:rPr>
          <w:rFonts w:hint="eastAsia" w:eastAsia="仿宋_GB2312"/>
          <w:b/>
          <w:bCs/>
        </w:rPr>
        <w:t>紧急</w:t>
      </w:r>
      <w:r>
        <w:rPr>
          <w:rFonts w:eastAsia="仿宋_GB2312"/>
          <w:b/>
          <w:bCs/>
        </w:rPr>
        <w:t>制动</w:t>
      </w:r>
      <w:r>
        <w:rPr>
          <w:rFonts w:hint="eastAsia" w:eastAsia="仿宋_GB2312"/>
          <w:b/>
          <w:bCs/>
        </w:rPr>
        <w:t>等极端</w:t>
      </w:r>
      <w:r>
        <w:rPr>
          <w:rFonts w:eastAsia="仿宋_GB2312"/>
          <w:b/>
          <w:bCs/>
        </w:rPr>
        <w:t>工况下物品的冲击。</w:t>
      </w:r>
    </w:p>
    <w:p>
      <w:pPr>
        <w:overflowPunct/>
        <w:topLinePunct w:val="0"/>
        <w:adjustRightInd w:val="0"/>
        <w:snapToGrid w:val="0"/>
        <w:spacing w:line="580" w:lineRule="exact"/>
        <w:ind w:firstLine="624" w:firstLineChars="200"/>
        <w:rPr>
          <w:rFonts w:eastAsia="仿宋_GB2312"/>
          <w:b/>
          <w:bCs/>
        </w:rPr>
      </w:pPr>
      <w:r>
        <w:rPr>
          <w:rFonts w:eastAsia="仿宋_GB2312"/>
          <w:b/>
          <w:bCs/>
        </w:rPr>
        <w:t>3.车内物品存放区应设有固定物品的装置。</w:t>
      </w:r>
    </w:p>
    <w:p>
      <w:pPr>
        <w:pStyle w:val="3"/>
        <w:keepNext w:val="0"/>
        <w:keepLines w:val="0"/>
        <w:overflowPunct/>
        <w:topLinePunct w:val="0"/>
        <w:spacing w:line="580" w:lineRule="exact"/>
        <w:ind w:firstLine="624" w:firstLineChars="200"/>
        <w:rPr>
          <w:rFonts w:ascii="Times New Roman" w:hAnsi="Times New Roman" w:eastAsia="楷体_GB2312"/>
          <w:sz w:val="32"/>
        </w:rPr>
      </w:pPr>
      <w:bookmarkStart w:id="3" w:name="_Toc722275143"/>
      <w:r>
        <w:rPr>
          <w:rFonts w:ascii="Times New Roman" w:hAnsi="Times New Roman" w:eastAsia="楷体_GB2312"/>
          <w:sz w:val="32"/>
        </w:rPr>
        <w:t>（三）</w:t>
      </w:r>
      <w:r>
        <w:rPr>
          <w:rFonts w:hint="eastAsia" w:ascii="Times New Roman" w:hAnsi="Times New Roman" w:eastAsia="楷体_GB2312"/>
          <w:sz w:val="32"/>
        </w:rPr>
        <w:t>车内</w:t>
      </w:r>
      <w:r>
        <w:rPr>
          <w:rFonts w:ascii="Times New Roman" w:hAnsi="Times New Roman" w:eastAsia="楷体_GB2312"/>
          <w:sz w:val="32"/>
        </w:rPr>
        <w:t>物品存放区和行李舱安全要求</w:t>
      </w:r>
      <w:bookmarkEnd w:id="3"/>
      <w:r>
        <w:rPr>
          <w:rFonts w:ascii="Times New Roman" w:hAnsi="Times New Roman" w:eastAsia="楷体_GB2312"/>
          <w:sz w:val="32"/>
        </w:rPr>
        <w:t>。</w:t>
      </w:r>
    </w:p>
    <w:p>
      <w:pPr>
        <w:overflowPunct/>
        <w:topLinePunct w:val="0"/>
        <w:spacing w:line="580" w:lineRule="exact"/>
        <w:ind w:firstLine="624" w:firstLineChars="200"/>
        <w:rPr>
          <w:rFonts w:eastAsia="仿宋_GB2312"/>
          <w:b/>
          <w:bCs/>
        </w:rPr>
      </w:pPr>
      <w:r>
        <w:rPr>
          <w:rFonts w:eastAsia="仿宋_GB2312"/>
          <w:b/>
          <w:bCs/>
        </w:rPr>
        <w:t>1.车内物品存放区和行李舱地板应平整、完好，具有抗磨、不易燃、耐腐蚀、能湿洗等性能。</w:t>
      </w:r>
    </w:p>
    <w:p>
      <w:pPr>
        <w:overflowPunct/>
        <w:topLinePunct w:val="0"/>
        <w:spacing w:line="580" w:lineRule="exact"/>
        <w:ind w:firstLine="624" w:firstLineChars="200"/>
        <w:rPr>
          <w:rFonts w:eastAsia="仿宋_GB2312"/>
          <w:b/>
          <w:bCs/>
        </w:rPr>
      </w:pPr>
      <w:r>
        <w:rPr>
          <w:rFonts w:eastAsia="仿宋_GB2312"/>
          <w:b/>
          <w:bCs/>
        </w:rPr>
        <w:t>2.</w:t>
      </w:r>
      <w:r>
        <w:rPr>
          <w:rFonts w:hint="eastAsia" w:eastAsia="仿宋_GB2312"/>
          <w:b/>
          <w:bCs/>
        </w:rPr>
        <w:t>车内</w:t>
      </w:r>
      <w:r>
        <w:rPr>
          <w:rFonts w:eastAsia="仿宋_GB2312"/>
          <w:b/>
          <w:bCs/>
        </w:rPr>
        <w:t>物品存放区和行李舱采用的非金属材料，其阻燃性能应符合</w:t>
      </w:r>
      <w:r>
        <w:rPr>
          <w:rFonts w:hint="eastAsia" w:eastAsia="仿宋_GB2312"/>
          <w:b/>
          <w:bCs/>
        </w:rPr>
        <w:t>GB 38262和</w:t>
      </w:r>
      <w:r>
        <w:rPr>
          <w:rFonts w:eastAsia="仿宋_GB2312"/>
          <w:b/>
          <w:bCs/>
        </w:rPr>
        <w:t>JT/T 1095的相关要求。</w:t>
      </w:r>
    </w:p>
    <w:p>
      <w:pPr>
        <w:overflowPunct/>
        <w:topLinePunct w:val="0"/>
        <w:spacing w:line="580" w:lineRule="exact"/>
        <w:ind w:firstLine="624" w:firstLineChars="200"/>
        <w:rPr>
          <w:rFonts w:eastAsia="仿宋_GB2312"/>
          <w:b/>
          <w:bCs/>
        </w:rPr>
      </w:pPr>
      <w:r>
        <w:rPr>
          <w:rFonts w:eastAsia="仿宋_GB2312"/>
          <w:b/>
          <w:bCs/>
        </w:rPr>
        <w:t>3.车内物品存放区</w:t>
      </w:r>
      <w:r>
        <w:rPr>
          <w:rFonts w:hint="eastAsia" w:eastAsia="仿宋_GB2312"/>
          <w:b/>
          <w:bCs/>
        </w:rPr>
        <w:t>和行李舱</w:t>
      </w:r>
      <w:r>
        <w:rPr>
          <w:rFonts w:eastAsia="仿宋_GB2312"/>
          <w:b/>
          <w:bCs/>
        </w:rPr>
        <w:t>不应设置座椅或乘客站立区。</w:t>
      </w:r>
    </w:p>
    <w:p>
      <w:pPr>
        <w:overflowPunct/>
        <w:topLinePunct w:val="0"/>
        <w:spacing w:line="580" w:lineRule="exact"/>
        <w:ind w:firstLine="624" w:firstLineChars="200"/>
        <w:rPr>
          <w:rFonts w:eastAsia="仿宋_GB2312"/>
          <w:b/>
          <w:bCs/>
        </w:rPr>
      </w:pPr>
      <w:r>
        <w:rPr>
          <w:rFonts w:eastAsia="仿宋_GB2312"/>
          <w:b/>
          <w:bCs/>
        </w:rPr>
        <w:t>4.行李舱舱门应设置警示装置，如舱门未完全关闭应向驾驶员发出光学报警信号。</w:t>
      </w:r>
    </w:p>
    <w:p>
      <w:pPr>
        <w:overflowPunct/>
        <w:topLinePunct w:val="0"/>
        <w:spacing w:line="580" w:lineRule="exact"/>
        <w:ind w:firstLine="624" w:firstLineChars="200"/>
        <w:rPr>
          <w:rFonts w:eastAsia="仿宋_GB2312"/>
          <w:b/>
          <w:bCs/>
        </w:rPr>
      </w:pPr>
      <w:r>
        <w:rPr>
          <w:rFonts w:eastAsia="仿宋_GB2312"/>
          <w:b/>
          <w:bCs/>
        </w:rPr>
        <w:t>5.行李舱应安装灯光照明装置。</w:t>
      </w:r>
    </w:p>
    <w:p>
      <w:pPr>
        <w:overflowPunct/>
        <w:topLinePunct w:val="0"/>
        <w:spacing w:line="580" w:lineRule="exact"/>
        <w:ind w:firstLine="624" w:firstLineChars="200"/>
        <w:rPr>
          <w:rFonts w:eastAsia="仿宋_GB2312"/>
          <w:b/>
          <w:bCs/>
        </w:rPr>
      </w:pPr>
      <w:r>
        <w:rPr>
          <w:rFonts w:eastAsia="仿宋_GB2312"/>
          <w:b/>
          <w:bCs/>
        </w:rPr>
        <w:t>6.车内物品存放区和行李舱易见位置应设置禁止携带易燃易爆物品的标志，标志应符合GB 30678的规定。</w:t>
      </w:r>
    </w:p>
    <w:p>
      <w:pPr>
        <w:overflowPunct/>
        <w:topLinePunct w:val="0"/>
        <w:spacing w:line="580" w:lineRule="exact"/>
        <w:ind w:firstLine="624" w:firstLineChars="200"/>
        <w:rPr>
          <w:rFonts w:eastAsia="仿宋_GB2312"/>
          <w:b/>
          <w:bCs/>
        </w:rPr>
      </w:pPr>
      <w:r>
        <w:rPr>
          <w:rFonts w:eastAsia="仿宋_GB2312"/>
          <w:b/>
          <w:bCs/>
        </w:rPr>
        <w:t>7.车内物品存放区附近和行李舱宜布置自动灭火装置或干粉式灭火器。</w:t>
      </w:r>
    </w:p>
    <w:p>
      <w:pPr>
        <w:overflowPunct/>
        <w:topLinePunct w:val="0"/>
        <w:spacing w:line="580" w:lineRule="exact"/>
        <w:ind w:firstLine="624" w:firstLineChars="200"/>
        <w:rPr>
          <w:rFonts w:eastAsia="仿宋_GB2312"/>
          <w:b/>
          <w:bCs/>
        </w:rPr>
      </w:pPr>
      <w:r>
        <w:rPr>
          <w:rFonts w:eastAsia="仿宋_GB2312"/>
          <w:b/>
          <w:bCs/>
        </w:rPr>
        <w:t>8.车内物品存放区和行李舱舱门易见位置，用高度大于或等于100mm的中文及阿拉伯数字标明该行李舱最大允许载质量，最大允许载质量按公式（2）核定。</w:t>
      </w:r>
    </w:p>
    <w:p>
      <w:pPr>
        <w:overflowPunct/>
        <w:topLinePunct w:val="0"/>
        <w:spacing w:line="580" w:lineRule="exact"/>
        <w:ind w:firstLine="624" w:firstLineChars="200"/>
        <w:jc w:val="right"/>
        <w:rPr>
          <w:rFonts w:eastAsia="仿宋_GB2312"/>
          <w:b/>
          <w:bCs/>
        </w:rPr>
      </w:pPr>
      <w:r>
        <w:rPr>
          <w:rFonts w:eastAsia="仿宋_GB2312"/>
          <w:b/>
          <w:bCs/>
        </w:rPr>
        <w:t>M=S×H×K     ………………（2）</w:t>
      </w:r>
    </w:p>
    <w:p>
      <w:pPr>
        <w:pStyle w:val="16"/>
        <w:numPr>
          <w:ilvl w:val="0"/>
          <w:numId w:val="0"/>
        </w:numPr>
        <w:spacing w:line="580" w:lineRule="exact"/>
        <w:ind w:firstLine="624" w:firstLineChars="200"/>
        <w:rPr>
          <w:rFonts w:ascii="Times New Roman" w:eastAsia="仿宋_GB2312"/>
          <w:b/>
          <w:bCs/>
          <w:kern w:val="2"/>
          <w:sz w:val="32"/>
          <w:szCs w:val="32"/>
        </w:rPr>
      </w:pPr>
      <w:r>
        <w:rPr>
          <w:rFonts w:ascii="Times New Roman" w:eastAsia="仿宋_GB2312"/>
          <w:b/>
          <w:bCs/>
          <w:kern w:val="2"/>
          <w:sz w:val="32"/>
          <w:szCs w:val="32"/>
        </w:rPr>
        <w:t>式中：</w:t>
      </w:r>
    </w:p>
    <w:p>
      <w:pPr>
        <w:pStyle w:val="16"/>
        <w:numPr>
          <w:ilvl w:val="0"/>
          <w:numId w:val="0"/>
        </w:numPr>
        <w:spacing w:line="580" w:lineRule="exact"/>
        <w:ind w:firstLine="624" w:firstLineChars="200"/>
        <w:rPr>
          <w:rFonts w:ascii="Times New Roman" w:eastAsia="仿宋_GB2312"/>
          <w:b/>
          <w:bCs/>
          <w:kern w:val="2"/>
          <w:sz w:val="32"/>
          <w:szCs w:val="32"/>
        </w:rPr>
      </w:pPr>
      <w:r>
        <w:rPr>
          <w:rFonts w:ascii="Times New Roman" w:eastAsia="仿宋_GB2312"/>
          <w:b/>
          <w:bCs/>
          <w:kern w:val="2"/>
          <w:sz w:val="32"/>
          <w:szCs w:val="32"/>
        </w:rPr>
        <w:t>M—车内物品存放区、行李舱最大允许载质量，单位：kg；</w:t>
      </w:r>
    </w:p>
    <w:p>
      <w:pPr>
        <w:pStyle w:val="16"/>
        <w:numPr>
          <w:ilvl w:val="0"/>
          <w:numId w:val="0"/>
        </w:numPr>
        <w:spacing w:line="580" w:lineRule="exact"/>
        <w:ind w:firstLine="624" w:firstLineChars="200"/>
        <w:rPr>
          <w:rFonts w:ascii="Times New Roman" w:eastAsia="仿宋_GB2312"/>
          <w:b/>
          <w:bCs/>
          <w:kern w:val="2"/>
          <w:sz w:val="32"/>
          <w:szCs w:val="32"/>
        </w:rPr>
      </w:pPr>
      <w:r>
        <w:rPr>
          <w:rFonts w:ascii="Times New Roman" w:eastAsia="仿宋_GB2312"/>
          <w:b/>
          <w:bCs/>
          <w:kern w:val="2"/>
          <w:sz w:val="32"/>
          <w:szCs w:val="32"/>
        </w:rPr>
        <w:t>S—</w:t>
      </w:r>
      <w:r>
        <w:rPr>
          <w:rFonts w:ascii="Times New Roman" w:eastAsia="仿宋_GB2312"/>
          <w:b/>
          <w:bCs/>
          <w:sz w:val="32"/>
          <w:szCs w:val="32"/>
        </w:rPr>
        <w:t>车内物品存放区、</w:t>
      </w:r>
      <w:r>
        <w:rPr>
          <w:rFonts w:ascii="Times New Roman" w:eastAsia="仿宋_GB2312"/>
          <w:b/>
          <w:bCs/>
          <w:kern w:val="2"/>
          <w:sz w:val="32"/>
          <w:szCs w:val="32"/>
        </w:rPr>
        <w:t>行李舱面积，单位：m</w:t>
      </w:r>
      <w:r>
        <w:rPr>
          <w:rFonts w:ascii="Times New Roman" w:eastAsia="仿宋_GB2312"/>
          <w:b/>
          <w:bCs/>
          <w:kern w:val="2"/>
          <w:sz w:val="32"/>
          <w:szCs w:val="32"/>
          <w:vertAlign w:val="superscript"/>
        </w:rPr>
        <w:t>2</w:t>
      </w:r>
      <w:r>
        <w:rPr>
          <w:rFonts w:ascii="Times New Roman" w:eastAsia="仿宋_GB2312"/>
          <w:b/>
          <w:bCs/>
          <w:kern w:val="2"/>
          <w:sz w:val="32"/>
          <w:szCs w:val="32"/>
        </w:rPr>
        <w:t>；</w:t>
      </w:r>
    </w:p>
    <w:p>
      <w:pPr>
        <w:pStyle w:val="16"/>
        <w:numPr>
          <w:ilvl w:val="0"/>
          <w:numId w:val="0"/>
        </w:numPr>
        <w:spacing w:line="580" w:lineRule="exact"/>
        <w:ind w:firstLine="624" w:firstLineChars="200"/>
        <w:rPr>
          <w:rFonts w:ascii="Times New Roman" w:eastAsia="仿宋_GB2312"/>
          <w:b/>
          <w:bCs/>
          <w:kern w:val="2"/>
          <w:sz w:val="32"/>
          <w:szCs w:val="32"/>
        </w:rPr>
      </w:pPr>
      <w:r>
        <w:rPr>
          <w:rFonts w:ascii="Times New Roman" w:eastAsia="仿宋_GB2312"/>
          <w:b/>
          <w:bCs/>
          <w:kern w:val="2"/>
          <w:sz w:val="32"/>
          <w:szCs w:val="32"/>
        </w:rPr>
        <w:t>H—</w:t>
      </w:r>
      <w:r>
        <w:rPr>
          <w:rFonts w:ascii="Times New Roman" w:eastAsia="仿宋_GB2312"/>
          <w:b/>
          <w:bCs/>
          <w:sz w:val="32"/>
          <w:szCs w:val="32"/>
        </w:rPr>
        <w:t>车内物品存放区、</w:t>
      </w:r>
      <w:r>
        <w:rPr>
          <w:rFonts w:ascii="Times New Roman" w:eastAsia="仿宋_GB2312"/>
          <w:b/>
          <w:bCs/>
          <w:kern w:val="2"/>
          <w:sz w:val="32"/>
          <w:szCs w:val="32"/>
        </w:rPr>
        <w:t>行李舱净高度，单位：m；</w:t>
      </w:r>
    </w:p>
    <w:p>
      <w:pPr>
        <w:pStyle w:val="16"/>
        <w:numPr>
          <w:ilvl w:val="0"/>
          <w:numId w:val="0"/>
        </w:numPr>
        <w:spacing w:line="580" w:lineRule="exact"/>
        <w:ind w:firstLine="624" w:firstLineChars="200"/>
        <w:rPr>
          <w:rFonts w:ascii="Times New Roman" w:eastAsia="仿宋_GB2312"/>
          <w:b/>
          <w:bCs/>
          <w:kern w:val="2"/>
          <w:sz w:val="32"/>
          <w:szCs w:val="32"/>
        </w:rPr>
      </w:pPr>
      <w:r>
        <w:rPr>
          <w:rFonts w:ascii="Times New Roman" w:eastAsia="仿宋_GB2312"/>
          <w:b/>
          <w:bCs/>
          <w:kern w:val="2"/>
          <w:sz w:val="32"/>
          <w:szCs w:val="32"/>
        </w:rPr>
        <w:t>K—单位容积允许装载行李质量，单位：100kg/m</w:t>
      </w:r>
      <w:r>
        <w:rPr>
          <w:rFonts w:ascii="Times New Roman" w:eastAsia="仿宋_GB2312"/>
          <w:b/>
          <w:bCs/>
          <w:kern w:val="2"/>
          <w:sz w:val="32"/>
          <w:szCs w:val="32"/>
          <w:vertAlign w:val="superscript"/>
        </w:rPr>
        <w:t>3</w:t>
      </w:r>
      <w:r>
        <w:rPr>
          <w:rFonts w:ascii="Times New Roman" w:eastAsia="仿宋_GB2312"/>
          <w:b/>
          <w:bCs/>
          <w:kern w:val="2"/>
          <w:sz w:val="32"/>
          <w:szCs w:val="32"/>
        </w:rPr>
        <w:t>。</w:t>
      </w:r>
    </w:p>
    <w:p>
      <w:pPr>
        <w:pStyle w:val="16"/>
        <w:numPr>
          <w:ilvl w:val="0"/>
          <w:numId w:val="0"/>
        </w:numPr>
        <w:spacing w:line="580" w:lineRule="exact"/>
        <w:ind w:firstLine="624" w:firstLineChars="200"/>
        <w:rPr>
          <w:rFonts w:ascii="Times New Roman" w:eastAsia="仿宋_GB2312"/>
          <w:b/>
          <w:bCs/>
          <w:kern w:val="2"/>
          <w:sz w:val="32"/>
          <w:szCs w:val="32"/>
        </w:rPr>
      </w:pPr>
    </w:p>
    <w:p>
      <w:pPr>
        <w:pStyle w:val="16"/>
        <w:numPr>
          <w:ilvl w:val="0"/>
          <w:numId w:val="0"/>
        </w:numPr>
        <w:spacing w:line="580" w:lineRule="exact"/>
        <w:ind w:firstLine="624" w:firstLineChars="200"/>
        <w:rPr>
          <w:rFonts w:ascii="Times New Roman" w:eastAsia="仿宋_GB2312"/>
          <w:b/>
          <w:bCs/>
          <w:kern w:val="2"/>
          <w:sz w:val="32"/>
          <w:szCs w:val="32"/>
        </w:rPr>
      </w:pPr>
    </w:p>
    <w:p>
      <w:pPr>
        <w:spacing w:line="580" w:lineRule="exact"/>
        <w:ind w:firstLine="624" w:firstLineChars="200"/>
        <w:rPr>
          <w:b/>
          <w:bCs/>
        </w:rPr>
      </w:pPr>
    </w:p>
    <w:p>
      <w:pPr>
        <w:spacing w:line="580" w:lineRule="exact"/>
        <w:rPr>
          <w:b/>
          <w:bCs/>
        </w:rPr>
      </w:pPr>
    </w:p>
    <w:p>
      <w:pPr>
        <w:ind w:left="280"/>
        <w:rPr>
          <w:rFonts w:ascii="仿宋_GB2312" w:hAnsi="仿宋_GB2312" w:eastAsia="仿宋_GB2312" w:cs="仿宋_GB2312"/>
          <w:b/>
          <w:bCs/>
          <w:sz w:val="28"/>
          <w:szCs w:val="28"/>
        </w:rPr>
        <w:sectPr>
          <w:footerReference r:id="rId7" w:type="first"/>
          <w:headerReference r:id="rId3" w:type="default"/>
          <w:footerReference r:id="rId5" w:type="default"/>
          <w:headerReference r:id="rId4" w:type="even"/>
          <w:footerReference r:id="rId6" w:type="even"/>
          <w:pgSz w:w="11906" w:h="16838"/>
          <w:pgMar w:top="1021" w:right="1797" w:bottom="1021" w:left="1797" w:header="907" w:footer="680" w:gutter="0"/>
          <w:cols w:space="0" w:num="1"/>
          <w:docGrid w:type="linesAndChars" w:linePitch="574" w:charSpace="-1668"/>
        </w:sectPr>
      </w:pPr>
    </w:p>
    <w:tbl>
      <w:tblPr>
        <w:tblStyle w:val="6"/>
        <w:tblpPr w:horzAnchor="margin" w:tblpXSpec="center" w:tblpYSpec="bottom"/>
        <w:tblOverlap w:val="never"/>
        <w:tblW w:w="8844" w:type="dxa"/>
        <w:jc w:val="center"/>
        <w:tblLayout w:type="fixed"/>
        <w:tblCellMar>
          <w:top w:w="50" w:type="dxa"/>
          <w:left w:w="108" w:type="dxa"/>
          <w:bottom w:w="50" w:type="dxa"/>
          <w:right w:w="108" w:type="dxa"/>
        </w:tblCellMar>
      </w:tblPr>
      <w:tblGrid>
        <w:gridCol w:w="1139"/>
        <w:gridCol w:w="7705"/>
      </w:tblGrid>
      <w:tr>
        <w:tblPrEx>
          <w:tblCellMar>
            <w:top w:w="50" w:type="dxa"/>
            <w:left w:w="108" w:type="dxa"/>
            <w:bottom w:w="50" w:type="dxa"/>
            <w:right w:w="108" w:type="dxa"/>
          </w:tblCellMar>
        </w:tblPrEx>
        <w:trPr>
          <w:jc w:val="center"/>
        </w:trPr>
        <w:tc>
          <w:tcPr>
            <w:tcW w:w="1139" w:type="dxa"/>
            <w:tcBorders>
              <w:tl2br w:val="nil"/>
              <w:tr2bl w:val="nil"/>
            </w:tcBorders>
            <w:tcMar>
              <w:top w:w="108" w:type="dxa"/>
              <w:left w:w="0" w:type="dxa"/>
              <w:bottom w:w="108" w:type="dxa"/>
              <w:right w:w="0" w:type="dxa"/>
            </w:tcMar>
          </w:tcPr>
          <w:p>
            <w:pPr>
              <w:ind w:left="28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抄送：</w:t>
            </w:r>
          </w:p>
        </w:tc>
        <w:tc>
          <w:tcPr>
            <w:tcW w:w="7705" w:type="dxa"/>
            <w:tcBorders>
              <w:tl2br w:val="nil"/>
              <w:tr2bl w:val="nil"/>
            </w:tcBorders>
            <w:tcMar>
              <w:top w:w="108" w:type="dxa"/>
              <w:left w:w="0" w:type="dxa"/>
              <w:bottom w:w="108" w:type="dxa"/>
              <w:right w:w="0" w:type="dxa"/>
            </w:tcMar>
          </w:tcPr>
          <w:p>
            <w:pPr>
              <w:ind w:right="280"/>
              <w:jc w:val="left"/>
              <w:rPr>
                <w:rFonts w:ascii="仿宋_GB2312" w:hAnsi="仿宋_GB2312" w:eastAsia="仿宋_GB2312" w:cs="仿宋_GB2312"/>
                <w:b/>
                <w:bCs/>
                <w:sz w:val="28"/>
                <w:szCs w:val="28"/>
              </w:rPr>
            </w:pPr>
            <w:r>
              <w:rPr>
                <w:rFonts w:ascii="仿宋_GB2312" w:hAnsi="仿宋_GB2312" w:eastAsia="仿宋_GB2312" w:cs="仿宋_GB2312"/>
                <w:b/>
                <w:bCs/>
                <w:sz w:val="28"/>
                <w:szCs w:val="28"/>
              </w:rPr>
              <w:t>各有关客车生产企业，中国道路运输协会、中国公路学会客车分会，交通运输部规划研究院、科学研究院、公路科学研究院，中央纪委国家监委驻交通运输部纪检监察组。</w:t>
            </w:r>
          </w:p>
        </w:tc>
      </w:tr>
    </w:tbl>
    <w:p>
      <w:pPr>
        <w:jc w:val="left"/>
      </w:pPr>
    </w:p>
    <w:sectPr>
      <w:footerReference r:id="rId8" w:type="default"/>
      <w:pgSz w:w="11906" w:h="16838"/>
      <w:pgMar w:top="2098" w:right="1587" w:bottom="2098" w:left="1587" w:header="907" w:footer="680" w:gutter="0"/>
      <w:cols w:space="0" w:num="1"/>
      <w:docGrid w:type="linesAndChars" w:linePitch="574" w:charSpace="-1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254125" cy="1828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54125" cy="1828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宋体" w:hAnsi="宋体" w:eastAsia="宋体" w:cs="宋体"/>
                              <w:sz w:val="28"/>
                            </w:rPr>
                          </w:pPr>
                          <w:r>
                            <w:rPr>
                              <w:rFonts w:hint="eastAsia" w:ascii="宋体" w:hAnsi="宋体" w:eastAsia="宋体" w:cs="宋体"/>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ascii="宋体" w:hAnsi="宋体" w:eastAsia="宋体" w:cs="宋体"/>
                              <w:sz w:val="28"/>
                            </w:rPr>
                            <w:t>6</w:t>
                          </w:r>
                          <w:r>
                            <w:rPr>
                              <w:rFonts w:hint="eastAsia" w:ascii="宋体" w:hAnsi="宋体" w:eastAsia="宋体" w:cs="宋体"/>
                              <w:sz w:val="28"/>
                            </w:rPr>
                            <w:fldChar w:fldCharType="end"/>
                          </w:r>
                          <w:r>
                            <w:rPr>
                              <w:rFonts w:hint="eastAsia" w:ascii="宋体" w:hAnsi="宋体" w:eastAsia="宋体" w:cs="宋体"/>
                              <w:sz w:val="28"/>
                            </w:rPr>
                            <w:t>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06.7pt;margin-top:803.6pt;height:14.4pt;width:98.75pt;mso-position-horizontal-relative:page;mso-position-vertical-relative:page;z-index:251659264;mso-width-relative:page;mso-height-relative:page;" filled="f" stroked="f" coordsize="21600,21600" o:gfxdata="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SNU0PWAAAABgEAAA8AAAAAAAAAAQAgAAAAIgAAAGRycy9kb3ducmV2LnhtbFBL&#10;AQIUABQAAAAIAIdO4kCeEIt+MQIAAFYEAAAOAAAAAAAAAAEAIAAAACUBAABkcnMvZTJvRG9jLnht&#10;bFBLBQYAAAAABgAGAFkBAADIBQAAAAA=&#10;">
              <v:fill on="f" focussize="0,0"/>
              <v:stroke on="f" weight="0.5pt"/>
              <v:imagedata o:title=""/>
              <o:lock v:ext="edit" aspectratio="f"/>
              <v:textbox inset="0mm,0mm,0mm,0mm">
                <w:txbxContent>
                  <w:p>
                    <w:pPr>
                      <w:jc w:val="center"/>
                      <w:rPr>
                        <w:rFonts w:ascii="宋体" w:hAnsi="宋体" w:eastAsia="宋体" w:cs="宋体"/>
                        <w:sz w:val="28"/>
                      </w:rPr>
                    </w:pPr>
                    <w:r>
                      <w:rPr>
                        <w:rFonts w:hint="eastAsia" w:ascii="宋体" w:hAnsi="宋体" w:eastAsia="宋体" w:cs="宋体"/>
                        <w:sz w:val="28"/>
                      </w:rPr>
                      <w:t>—　</w:t>
                    </w:r>
                    <w:r>
                      <w:rPr>
                        <w:rFonts w:hint="eastAsia" w:ascii="宋体" w:hAnsi="宋体" w:eastAsia="宋体" w:cs="宋体"/>
                        <w:sz w:val="28"/>
                      </w:rPr>
                      <w:fldChar w:fldCharType="begin"/>
                    </w:r>
                    <w:r>
                      <w:rPr>
                        <w:rFonts w:hint="eastAsia" w:ascii="宋体" w:hAnsi="宋体" w:eastAsia="宋体" w:cs="宋体"/>
                        <w:sz w:val="28"/>
                      </w:rPr>
                      <w:instrText xml:space="preserve"> PAGE  \* MERGEFORMAT </w:instrText>
                    </w:r>
                    <w:r>
                      <w:rPr>
                        <w:rFonts w:hint="eastAsia" w:ascii="宋体" w:hAnsi="宋体" w:eastAsia="宋体" w:cs="宋体"/>
                        <w:sz w:val="28"/>
                      </w:rPr>
                      <w:fldChar w:fldCharType="separate"/>
                    </w:r>
                    <w:r>
                      <w:rPr>
                        <w:rFonts w:ascii="宋体" w:hAnsi="宋体" w:eastAsia="宋体" w:cs="宋体"/>
                        <w:sz w:val="28"/>
                      </w:rPr>
                      <w:t>6</w:t>
                    </w:r>
                    <w:r>
                      <w:rPr>
                        <w:rFonts w:hint="eastAsia" w:ascii="宋体" w:hAnsi="宋体" w:eastAsia="宋体" w:cs="宋体"/>
                        <w:sz w:val="28"/>
                      </w:rPr>
                      <w:fldChar w:fldCharType="end"/>
                    </w:r>
                    <w:r>
                      <w:rPr>
                        <w:rFonts w:hint="eastAsia" w:ascii="宋体" w:hAnsi="宋体" w:eastAsia="宋体" w:cs="宋体"/>
                        <w:sz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pacing w:after="528" w:afterLines="220" w:line="432" w:lineRule="auto"/>
      <w:ind w:left="320" w:leftChars="100"/>
      <w:rPr>
        <w:rFonts w:ascii="宋体" w:hAnsi="宋体" w:eastAsia="宋体"/>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-63500</wp:posOffset>
              </wp:positionV>
              <wp:extent cx="1828800" cy="1828800"/>
              <wp:effectExtent l="0" t="0" r="0" b="0"/>
              <wp:wrapNone/>
              <wp:docPr id="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r>
                            <w:rPr>
                              <w:sz w:val="28"/>
                            </w:rPr>
                            <w:t xml:space="preserve"> —</w:t>
                          </w:r>
                        </w:p>
                      </w:txbxContent>
                    </wps:txbx>
                    <wps:bodyPr vert="horz" wrap="none" lIns="203200" tIns="0" rIns="203200" bIns="0" anchor="t" anchorCtr="0">
                      <a:spAutoFit/>
                    </wps:bodyPr>
                  </wps:wsp>
                </a:graphicData>
              </a:graphic>
            </wp:anchor>
          </w:drawing>
        </mc:Choice>
        <mc:Fallback>
          <w:pict>
            <v:shape id="文本框 13" o:spid="_x0000_s1026" o:spt="202" type="#_x0000_t202" style="position:absolute;left:0pt;margin-top:-5pt;height:144pt;width:144pt;mso-position-horizontal:outside;mso-position-horizontal-relative:margin;mso-wrap-style:none;z-index:251660288;mso-width-relative:page;mso-height-relative:page;" filled="f" stroked="f" coordsize="21600,21600" o:gfxdata="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4ZMNjTAAAACAEA&#10;AA8AAAAAAAAAAQAgAAAAIgAAAGRycy9kb3ducmV2LnhtbFBLAQIUABQAAAAIAIdO4kC2fhwD5gEA&#10;AMcDAAAOAAAAAAAAAAEAIAAAACIBAABkcnMvZTJvRG9jLnhtbFBLBQYAAAAABgAGAFkBAAB6BQAA&#10;AAA=&#10;">
              <v:fill on="f" focussize="0,0"/>
              <v:stroke on="f" weight="1.25pt"/>
              <v:imagedata o:title=""/>
              <o:lock v:ext="edit" aspectratio="f"/>
              <v:textbox inset="16pt,0mm,16pt,0mm" style="mso-fit-shape-to-text:t;">
                <w:txbxContent>
                  <w:p>
                    <w:pPr>
                      <w:rPr>
                        <w:sz w:val="28"/>
                      </w:rPr>
                    </w:pPr>
                    <w:r>
                      <w:rPr>
                        <w:sz w:val="28"/>
                      </w:rPr>
                      <w:t xml:space="preserve">— </w:t>
                    </w:r>
                    <w:r>
                      <w:rPr>
                        <w:sz w:val="28"/>
                      </w:rPr>
                      <w:fldChar w:fldCharType="begin"/>
                    </w:r>
                    <w:r>
                      <w:rPr>
                        <w:sz w:val="28"/>
                      </w:rPr>
                      <w:instrText xml:space="preserve"> PAGE  \* MERGEFORMAT </w:instrText>
                    </w:r>
                    <w:r>
                      <w:rPr>
                        <w:sz w:val="28"/>
                      </w:rPr>
                      <w:fldChar w:fldCharType="separate"/>
                    </w:r>
                    <w:r>
                      <w:rPr>
                        <w:sz w:val="28"/>
                      </w:rPr>
                      <w:t>2</w:t>
                    </w:r>
                    <w:r>
                      <w:rPr>
                        <w:sz w:val="28"/>
                      </w:rP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p>
    <w:pPr>
      <w:tabs>
        <w:tab w:val="center" w:pos="4153"/>
        <w:tab w:val="right"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Pr>
      <w:tabs>
        <w:tab w:val="center" w:pos="4153"/>
        <w:tab w:val="right" w:pos="8306"/>
      </w:tabs>
      <w:rPr>
        <w:sz w:val="38"/>
        <w:szCs w:val="3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80CA42"/>
    <w:multiLevelType w:val="singleLevel"/>
    <w:tmpl w:val="8980CA42"/>
    <w:lvl w:ilvl="0" w:tentative="0">
      <w:start w:val="1"/>
      <w:numFmt w:val="decimal"/>
      <w:pStyle w:val="10"/>
      <w:suff w:val="nothing"/>
      <w:lvlText w:val="(%1)"/>
      <w:lvlJc w:val="left"/>
      <w:pPr>
        <w:ind w:left="0" w:firstLine="0"/>
      </w:pPr>
      <w:rPr>
        <w:rFonts w:hint="default"/>
      </w:rPr>
    </w:lvl>
  </w:abstractNum>
  <w:abstractNum w:abstractNumId="1">
    <w:nsid w:val="B9C76C3B"/>
    <w:multiLevelType w:val="singleLevel"/>
    <w:tmpl w:val="B9C76C3B"/>
    <w:lvl w:ilvl="0" w:tentative="0">
      <w:start w:val="1"/>
      <w:numFmt w:val="chineseCounting"/>
      <w:pStyle w:val="11"/>
      <w:suff w:val="nothing"/>
      <w:lvlText w:val="%1、"/>
      <w:lvlJc w:val="left"/>
      <w:pPr>
        <w:ind w:left="0" w:firstLine="0"/>
      </w:pPr>
      <w:rPr>
        <w:rFonts w:hint="eastAsia"/>
      </w:rPr>
    </w:lvl>
  </w:abstractNum>
  <w:abstractNum w:abstractNumId="2">
    <w:nsid w:val="0C163016"/>
    <w:multiLevelType w:val="singleLevel"/>
    <w:tmpl w:val="0C163016"/>
    <w:lvl w:ilvl="0" w:tentative="0">
      <w:start w:val="1"/>
      <w:numFmt w:val="decimal"/>
      <w:pStyle w:val="9"/>
      <w:suff w:val="nothing"/>
      <w:lvlText w:val="%1."/>
      <w:lvlJc w:val="left"/>
      <w:pPr>
        <w:ind w:left="0" w:firstLine="0"/>
      </w:pPr>
      <w:rPr>
        <w:rFonts w:hint="default"/>
      </w:rPr>
    </w:lvl>
  </w:abstractNum>
  <w:abstractNum w:abstractNumId="3">
    <w:nsid w:val="646260FA"/>
    <w:multiLevelType w:val="multilevel"/>
    <w:tmpl w:val="646260FA"/>
    <w:lvl w:ilvl="0" w:tentative="0">
      <w:start w:val="1"/>
      <w:numFmt w:val="decimal"/>
      <w:pStyle w:val="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4">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6FACAC00"/>
    <w:multiLevelType w:val="singleLevel"/>
    <w:tmpl w:val="6FACAC00"/>
    <w:lvl w:ilvl="0" w:tentative="0">
      <w:start w:val="1"/>
      <w:numFmt w:val="chineseCounting"/>
      <w:pStyle w:val="12"/>
      <w:suff w:val="nothing"/>
      <w:lvlText w:val="（%1）"/>
      <w:lvlJc w:val="left"/>
      <w:pPr>
        <w:ind w:left="0" w:firstLine="0"/>
      </w:pPr>
      <w:rPr>
        <w:rFonts w:hint="eastAsia"/>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632"/>
  <w:drawingGridHorizontalSpacing w:val="156"/>
  <w:drawingGridVerticalSpacing w:val="287"/>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 w:name="iDocStyle" w:val="2"/>
  </w:docVars>
  <w:rsids>
    <w:rsidRoot w:val="40E346DA"/>
    <w:rsid w:val="001A458E"/>
    <w:rsid w:val="001A4B13"/>
    <w:rsid w:val="00434253"/>
    <w:rsid w:val="004C6C07"/>
    <w:rsid w:val="007A0F18"/>
    <w:rsid w:val="007E70F2"/>
    <w:rsid w:val="008C4773"/>
    <w:rsid w:val="009C65F9"/>
    <w:rsid w:val="00D459C7"/>
    <w:rsid w:val="00EF4230"/>
    <w:rsid w:val="00F42E9E"/>
    <w:rsid w:val="00F74008"/>
    <w:rsid w:val="013B319F"/>
    <w:rsid w:val="025362DD"/>
    <w:rsid w:val="028B4239"/>
    <w:rsid w:val="02A757AF"/>
    <w:rsid w:val="02E67965"/>
    <w:rsid w:val="035C3FF0"/>
    <w:rsid w:val="03AB5C98"/>
    <w:rsid w:val="0420471B"/>
    <w:rsid w:val="042774DD"/>
    <w:rsid w:val="042E1679"/>
    <w:rsid w:val="0484458C"/>
    <w:rsid w:val="04993F99"/>
    <w:rsid w:val="055E19D6"/>
    <w:rsid w:val="056858EB"/>
    <w:rsid w:val="05AA6CB3"/>
    <w:rsid w:val="05B6663A"/>
    <w:rsid w:val="05F27D2D"/>
    <w:rsid w:val="061E5470"/>
    <w:rsid w:val="06962531"/>
    <w:rsid w:val="06A50054"/>
    <w:rsid w:val="06CF1799"/>
    <w:rsid w:val="079A2388"/>
    <w:rsid w:val="07C95455"/>
    <w:rsid w:val="07CF0A92"/>
    <w:rsid w:val="07D91E6C"/>
    <w:rsid w:val="07E13DC8"/>
    <w:rsid w:val="081F25E1"/>
    <w:rsid w:val="08A53B3F"/>
    <w:rsid w:val="08B406C1"/>
    <w:rsid w:val="08F438BE"/>
    <w:rsid w:val="08F97D45"/>
    <w:rsid w:val="094B7B50"/>
    <w:rsid w:val="09E81BCC"/>
    <w:rsid w:val="0AB446C3"/>
    <w:rsid w:val="0B14382D"/>
    <w:rsid w:val="0B863BF7"/>
    <w:rsid w:val="0BD5688A"/>
    <w:rsid w:val="0BEE1E1C"/>
    <w:rsid w:val="0C1E1148"/>
    <w:rsid w:val="0C38640A"/>
    <w:rsid w:val="0C832815"/>
    <w:rsid w:val="0C9C373F"/>
    <w:rsid w:val="0CCE7DBE"/>
    <w:rsid w:val="0DB3678A"/>
    <w:rsid w:val="0DFF26B2"/>
    <w:rsid w:val="0EA90CA8"/>
    <w:rsid w:val="0EBC06F1"/>
    <w:rsid w:val="0EF9070E"/>
    <w:rsid w:val="0F6E6A60"/>
    <w:rsid w:val="0FE73931"/>
    <w:rsid w:val="10050B13"/>
    <w:rsid w:val="100917AB"/>
    <w:rsid w:val="10973872"/>
    <w:rsid w:val="109F0885"/>
    <w:rsid w:val="10E55348"/>
    <w:rsid w:val="10F20DDB"/>
    <w:rsid w:val="11137CB7"/>
    <w:rsid w:val="117F1CC3"/>
    <w:rsid w:val="11991732"/>
    <w:rsid w:val="11D1624A"/>
    <w:rsid w:val="11D413CD"/>
    <w:rsid w:val="12132537"/>
    <w:rsid w:val="122F0A77"/>
    <w:rsid w:val="123639F0"/>
    <w:rsid w:val="12864AD5"/>
    <w:rsid w:val="12F7796E"/>
    <w:rsid w:val="132248F2"/>
    <w:rsid w:val="13B51D83"/>
    <w:rsid w:val="14013F61"/>
    <w:rsid w:val="145F02BB"/>
    <w:rsid w:val="14BF336C"/>
    <w:rsid w:val="14F9270E"/>
    <w:rsid w:val="15357481"/>
    <w:rsid w:val="156947AC"/>
    <w:rsid w:val="15DC4AEB"/>
    <w:rsid w:val="165C6BD6"/>
    <w:rsid w:val="1697772B"/>
    <w:rsid w:val="16AA063C"/>
    <w:rsid w:val="16B37836"/>
    <w:rsid w:val="171F1CC6"/>
    <w:rsid w:val="17753588"/>
    <w:rsid w:val="17E54B40"/>
    <w:rsid w:val="19C11524"/>
    <w:rsid w:val="19D35BDF"/>
    <w:rsid w:val="19D442DA"/>
    <w:rsid w:val="19DA3CF6"/>
    <w:rsid w:val="1A0503BE"/>
    <w:rsid w:val="1A746473"/>
    <w:rsid w:val="1B3006DC"/>
    <w:rsid w:val="1C7C6848"/>
    <w:rsid w:val="1C9551F4"/>
    <w:rsid w:val="1CC63E4F"/>
    <w:rsid w:val="1CCB1E4B"/>
    <w:rsid w:val="1CDA2465"/>
    <w:rsid w:val="1CDA4664"/>
    <w:rsid w:val="1D3A6AD3"/>
    <w:rsid w:val="1D561A2F"/>
    <w:rsid w:val="1D7F2BF3"/>
    <w:rsid w:val="1DAF5E38"/>
    <w:rsid w:val="1DD7174F"/>
    <w:rsid w:val="1DEBA9A8"/>
    <w:rsid w:val="1DED3227"/>
    <w:rsid w:val="1E306F52"/>
    <w:rsid w:val="1E5F7CE3"/>
    <w:rsid w:val="1F21724F"/>
    <w:rsid w:val="1F3C63CC"/>
    <w:rsid w:val="1F5008F0"/>
    <w:rsid w:val="1FEA526B"/>
    <w:rsid w:val="20402406"/>
    <w:rsid w:val="206372DA"/>
    <w:rsid w:val="21153CE6"/>
    <w:rsid w:val="213D6351"/>
    <w:rsid w:val="21667CED"/>
    <w:rsid w:val="219A2116"/>
    <w:rsid w:val="21C87443"/>
    <w:rsid w:val="21D81213"/>
    <w:rsid w:val="222A228D"/>
    <w:rsid w:val="22D636B5"/>
    <w:rsid w:val="22D8243B"/>
    <w:rsid w:val="2378543C"/>
    <w:rsid w:val="239E5F73"/>
    <w:rsid w:val="23E11F56"/>
    <w:rsid w:val="23E74150"/>
    <w:rsid w:val="24001E9D"/>
    <w:rsid w:val="240C7673"/>
    <w:rsid w:val="241A3671"/>
    <w:rsid w:val="245B05B6"/>
    <w:rsid w:val="24634140"/>
    <w:rsid w:val="24726959"/>
    <w:rsid w:val="24F71F05"/>
    <w:rsid w:val="255211FC"/>
    <w:rsid w:val="2552184A"/>
    <w:rsid w:val="25D25119"/>
    <w:rsid w:val="267549B7"/>
    <w:rsid w:val="26800C37"/>
    <w:rsid w:val="274676FC"/>
    <w:rsid w:val="283C6348"/>
    <w:rsid w:val="28D22706"/>
    <w:rsid w:val="2960709D"/>
    <w:rsid w:val="2973087E"/>
    <w:rsid w:val="2994668E"/>
    <w:rsid w:val="2A7A4E64"/>
    <w:rsid w:val="2A8D1D2B"/>
    <w:rsid w:val="2AD78AB1"/>
    <w:rsid w:val="2BE967AD"/>
    <w:rsid w:val="2BF91CA4"/>
    <w:rsid w:val="2C08574B"/>
    <w:rsid w:val="2C645E65"/>
    <w:rsid w:val="2C6A1EF8"/>
    <w:rsid w:val="2DCC08AF"/>
    <w:rsid w:val="2DCF1834"/>
    <w:rsid w:val="2E8F63EE"/>
    <w:rsid w:val="2EBE5B73"/>
    <w:rsid w:val="2F043E2F"/>
    <w:rsid w:val="2F0E39DA"/>
    <w:rsid w:val="2F3D2476"/>
    <w:rsid w:val="2F6C9F84"/>
    <w:rsid w:val="2FB80B1A"/>
    <w:rsid w:val="2FCD12F9"/>
    <w:rsid w:val="2FDA1F57"/>
    <w:rsid w:val="303C73AF"/>
    <w:rsid w:val="30545DC2"/>
    <w:rsid w:val="309767C4"/>
    <w:rsid w:val="30F30D2C"/>
    <w:rsid w:val="312B02E8"/>
    <w:rsid w:val="313F7767"/>
    <w:rsid w:val="32127335"/>
    <w:rsid w:val="32781F32"/>
    <w:rsid w:val="32843DF1"/>
    <w:rsid w:val="328B7EF8"/>
    <w:rsid w:val="32AA63ED"/>
    <w:rsid w:val="33410039"/>
    <w:rsid w:val="33903029"/>
    <w:rsid w:val="339729B4"/>
    <w:rsid w:val="33F00AC4"/>
    <w:rsid w:val="33FA4C57"/>
    <w:rsid w:val="33FFC844"/>
    <w:rsid w:val="342F3E2C"/>
    <w:rsid w:val="348B5672"/>
    <w:rsid w:val="34A613B0"/>
    <w:rsid w:val="3566177A"/>
    <w:rsid w:val="356A4AAD"/>
    <w:rsid w:val="36291668"/>
    <w:rsid w:val="365FC27E"/>
    <w:rsid w:val="367245D3"/>
    <w:rsid w:val="37B77B75"/>
    <w:rsid w:val="37BC3FFD"/>
    <w:rsid w:val="37C2595E"/>
    <w:rsid w:val="37EFC956"/>
    <w:rsid w:val="38146D35"/>
    <w:rsid w:val="387F9C7D"/>
    <w:rsid w:val="38E42B66"/>
    <w:rsid w:val="38F4757D"/>
    <w:rsid w:val="392E56FA"/>
    <w:rsid w:val="39C07375"/>
    <w:rsid w:val="39D50F1A"/>
    <w:rsid w:val="3A7F4B06"/>
    <w:rsid w:val="3AB55CFA"/>
    <w:rsid w:val="3AC3214C"/>
    <w:rsid w:val="3B013DDA"/>
    <w:rsid w:val="3B564B69"/>
    <w:rsid w:val="3B9171E4"/>
    <w:rsid w:val="3BF66C71"/>
    <w:rsid w:val="3C3B6251"/>
    <w:rsid w:val="3C3F466B"/>
    <w:rsid w:val="3C520284"/>
    <w:rsid w:val="3C5C348E"/>
    <w:rsid w:val="3C743CBC"/>
    <w:rsid w:val="3C881C2C"/>
    <w:rsid w:val="3CC45453"/>
    <w:rsid w:val="3D265EF0"/>
    <w:rsid w:val="3D2F3BA0"/>
    <w:rsid w:val="3D763CDE"/>
    <w:rsid w:val="3D973576"/>
    <w:rsid w:val="3DB117E9"/>
    <w:rsid w:val="3DB8304E"/>
    <w:rsid w:val="3DC10E17"/>
    <w:rsid w:val="3DFA2BBE"/>
    <w:rsid w:val="3E8E65D4"/>
    <w:rsid w:val="3E9E425D"/>
    <w:rsid w:val="3F2435A5"/>
    <w:rsid w:val="3F6B43CD"/>
    <w:rsid w:val="3F6F584D"/>
    <w:rsid w:val="3FBFFD4F"/>
    <w:rsid w:val="3FD9623D"/>
    <w:rsid w:val="3FF687BF"/>
    <w:rsid w:val="3FFB6857"/>
    <w:rsid w:val="3FFF6A7F"/>
    <w:rsid w:val="401436CA"/>
    <w:rsid w:val="405C0524"/>
    <w:rsid w:val="408D68DD"/>
    <w:rsid w:val="40C06849"/>
    <w:rsid w:val="40E346DA"/>
    <w:rsid w:val="410D0442"/>
    <w:rsid w:val="41101E4C"/>
    <w:rsid w:val="413345E7"/>
    <w:rsid w:val="42176DFB"/>
    <w:rsid w:val="42345F07"/>
    <w:rsid w:val="42794B49"/>
    <w:rsid w:val="432C0B40"/>
    <w:rsid w:val="43ED34FE"/>
    <w:rsid w:val="44215F39"/>
    <w:rsid w:val="442D73A0"/>
    <w:rsid w:val="44384BCA"/>
    <w:rsid w:val="443E7410"/>
    <w:rsid w:val="44837650"/>
    <w:rsid w:val="44A71AB2"/>
    <w:rsid w:val="44AC00B9"/>
    <w:rsid w:val="44AD1E73"/>
    <w:rsid w:val="44BB1466"/>
    <w:rsid w:val="44D04DF5"/>
    <w:rsid w:val="45375A9E"/>
    <w:rsid w:val="456033DF"/>
    <w:rsid w:val="46633F07"/>
    <w:rsid w:val="469B1FCA"/>
    <w:rsid w:val="479C75F5"/>
    <w:rsid w:val="47E258D1"/>
    <w:rsid w:val="48A531BC"/>
    <w:rsid w:val="49017D37"/>
    <w:rsid w:val="494A0EF4"/>
    <w:rsid w:val="4B0B13AD"/>
    <w:rsid w:val="4B4B5EC8"/>
    <w:rsid w:val="4B77583B"/>
    <w:rsid w:val="4BE52395"/>
    <w:rsid w:val="4BEB1E5E"/>
    <w:rsid w:val="4C1E0ABA"/>
    <w:rsid w:val="4C7C75DA"/>
    <w:rsid w:val="4CB848EB"/>
    <w:rsid w:val="4CCD0C8D"/>
    <w:rsid w:val="4D015835"/>
    <w:rsid w:val="4D086984"/>
    <w:rsid w:val="4DEB39E3"/>
    <w:rsid w:val="4E1B36E1"/>
    <w:rsid w:val="4E61CB8B"/>
    <w:rsid w:val="4EA8761A"/>
    <w:rsid w:val="4ECD3931"/>
    <w:rsid w:val="4F4B57CA"/>
    <w:rsid w:val="4F7F21DB"/>
    <w:rsid w:val="506249DD"/>
    <w:rsid w:val="506449AA"/>
    <w:rsid w:val="506D4B6B"/>
    <w:rsid w:val="50714687"/>
    <w:rsid w:val="50B775BA"/>
    <w:rsid w:val="50C76C5C"/>
    <w:rsid w:val="50F85F6F"/>
    <w:rsid w:val="51397CE2"/>
    <w:rsid w:val="51E243B7"/>
    <w:rsid w:val="5245110A"/>
    <w:rsid w:val="52463308"/>
    <w:rsid w:val="524A462B"/>
    <w:rsid w:val="52542CB4"/>
    <w:rsid w:val="52654633"/>
    <w:rsid w:val="52E5798E"/>
    <w:rsid w:val="52FB0F65"/>
    <w:rsid w:val="53095F01"/>
    <w:rsid w:val="53373F15"/>
    <w:rsid w:val="534A18B1"/>
    <w:rsid w:val="534A5134"/>
    <w:rsid w:val="534E58CE"/>
    <w:rsid w:val="53AB3ED4"/>
    <w:rsid w:val="53EE6269"/>
    <w:rsid w:val="53F0393C"/>
    <w:rsid w:val="54C804C2"/>
    <w:rsid w:val="54CD192A"/>
    <w:rsid w:val="55AB657D"/>
    <w:rsid w:val="55ED4315"/>
    <w:rsid w:val="55F73A99"/>
    <w:rsid w:val="56773FE7"/>
    <w:rsid w:val="56ED52AB"/>
    <w:rsid w:val="57252E86"/>
    <w:rsid w:val="57981C4F"/>
    <w:rsid w:val="57DB2039"/>
    <w:rsid w:val="580F43B6"/>
    <w:rsid w:val="58140590"/>
    <w:rsid w:val="58764423"/>
    <w:rsid w:val="589F3B8B"/>
    <w:rsid w:val="58AD748A"/>
    <w:rsid w:val="5957178A"/>
    <w:rsid w:val="59972C8B"/>
    <w:rsid w:val="59E733D1"/>
    <w:rsid w:val="5AA9184E"/>
    <w:rsid w:val="5B89532A"/>
    <w:rsid w:val="5BDFCA6D"/>
    <w:rsid w:val="5C381F5A"/>
    <w:rsid w:val="5C546007"/>
    <w:rsid w:val="5C813653"/>
    <w:rsid w:val="5C883DDD"/>
    <w:rsid w:val="5CA0453B"/>
    <w:rsid w:val="5CB1580F"/>
    <w:rsid w:val="5CBC02C8"/>
    <w:rsid w:val="5CCF565B"/>
    <w:rsid w:val="5D142BC1"/>
    <w:rsid w:val="5D6269EC"/>
    <w:rsid w:val="5DF50FB6"/>
    <w:rsid w:val="5E1F77AA"/>
    <w:rsid w:val="5E340A9B"/>
    <w:rsid w:val="5EC55BC8"/>
    <w:rsid w:val="5F1B2930"/>
    <w:rsid w:val="5F3F4450"/>
    <w:rsid w:val="5F7ECC73"/>
    <w:rsid w:val="5F7FB3F3"/>
    <w:rsid w:val="5F956A3B"/>
    <w:rsid w:val="5FB44734"/>
    <w:rsid w:val="5FBF52AA"/>
    <w:rsid w:val="5FC137EC"/>
    <w:rsid w:val="5FE274DC"/>
    <w:rsid w:val="5FEF9349"/>
    <w:rsid w:val="60C60335"/>
    <w:rsid w:val="612123E7"/>
    <w:rsid w:val="617A29A8"/>
    <w:rsid w:val="61D66A13"/>
    <w:rsid w:val="62333529"/>
    <w:rsid w:val="6243295F"/>
    <w:rsid w:val="62455D7E"/>
    <w:rsid w:val="62BD348D"/>
    <w:rsid w:val="634D3C76"/>
    <w:rsid w:val="6370CB86"/>
    <w:rsid w:val="638805D7"/>
    <w:rsid w:val="638C24FC"/>
    <w:rsid w:val="63AA0446"/>
    <w:rsid w:val="63CF7976"/>
    <w:rsid w:val="63D12E3E"/>
    <w:rsid w:val="63FBAE98"/>
    <w:rsid w:val="64710555"/>
    <w:rsid w:val="65302858"/>
    <w:rsid w:val="654F682D"/>
    <w:rsid w:val="65A67032"/>
    <w:rsid w:val="66395A95"/>
    <w:rsid w:val="66DEB143"/>
    <w:rsid w:val="67041B93"/>
    <w:rsid w:val="671B668B"/>
    <w:rsid w:val="67326DD7"/>
    <w:rsid w:val="67D70CB7"/>
    <w:rsid w:val="67EB7C17"/>
    <w:rsid w:val="680571B7"/>
    <w:rsid w:val="680B32BF"/>
    <w:rsid w:val="68217291"/>
    <w:rsid w:val="6838670D"/>
    <w:rsid w:val="687605C0"/>
    <w:rsid w:val="692C2E86"/>
    <w:rsid w:val="69931E41"/>
    <w:rsid w:val="69BD27FC"/>
    <w:rsid w:val="69C0101C"/>
    <w:rsid w:val="69E386F6"/>
    <w:rsid w:val="6A6A63A4"/>
    <w:rsid w:val="6ABB58F6"/>
    <w:rsid w:val="6AE517EE"/>
    <w:rsid w:val="6AF65C7F"/>
    <w:rsid w:val="6B43073C"/>
    <w:rsid w:val="6B572940"/>
    <w:rsid w:val="6B7F54B8"/>
    <w:rsid w:val="6B825FC3"/>
    <w:rsid w:val="6BB256BF"/>
    <w:rsid w:val="6BFB5F69"/>
    <w:rsid w:val="6C340216"/>
    <w:rsid w:val="6CEC0585"/>
    <w:rsid w:val="6E34575E"/>
    <w:rsid w:val="6E7575A8"/>
    <w:rsid w:val="6EBF5C31"/>
    <w:rsid w:val="6ED02738"/>
    <w:rsid w:val="6F015DAB"/>
    <w:rsid w:val="6F67637A"/>
    <w:rsid w:val="6F7D3176"/>
    <w:rsid w:val="6F7F8E7E"/>
    <w:rsid w:val="6FFF5CCE"/>
    <w:rsid w:val="700377E6"/>
    <w:rsid w:val="70073847"/>
    <w:rsid w:val="70862DFD"/>
    <w:rsid w:val="709251A2"/>
    <w:rsid w:val="709B1ADB"/>
    <w:rsid w:val="70B07839"/>
    <w:rsid w:val="714C6B88"/>
    <w:rsid w:val="71EB3DC7"/>
    <w:rsid w:val="7219379A"/>
    <w:rsid w:val="72B13EB1"/>
    <w:rsid w:val="72BE454D"/>
    <w:rsid w:val="72DF498B"/>
    <w:rsid w:val="72F51FDB"/>
    <w:rsid w:val="72FF1EC0"/>
    <w:rsid w:val="730029DA"/>
    <w:rsid w:val="73117853"/>
    <w:rsid w:val="736175D9"/>
    <w:rsid w:val="73B4E9EF"/>
    <w:rsid w:val="73B76E62"/>
    <w:rsid w:val="73B77111"/>
    <w:rsid w:val="73C12C8B"/>
    <w:rsid w:val="73E70B37"/>
    <w:rsid w:val="73F23645"/>
    <w:rsid w:val="7437085A"/>
    <w:rsid w:val="743C27BF"/>
    <w:rsid w:val="74621009"/>
    <w:rsid w:val="75312012"/>
    <w:rsid w:val="75F70FB6"/>
    <w:rsid w:val="763273F7"/>
    <w:rsid w:val="763D6616"/>
    <w:rsid w:val="7648160C"/>
    <w:rsid w:val="76980DEE"/>
    <w:rsid w:val="76D05224"/>
    <w:rsid w:val="76D55962"/>
    <w:rsid w:val="76E838B9"/>
    <w:rsid w:val="77215161"/>
    <w:rsid w:val="773C532B"/>
    <w:rsid w:val="774F0FE1"/>
    <w:rsid w:val="777F67D8"/>
    <w:rsid w:val="777FD469"/>
    <w:rsid w:val="77A55323"/>
    <w:rsid w:val="77BFC5DA"/>
    <w:rsid w:val="77CF3D4E"/>
    <w:rsid w:val="77DDBACA"/>
    <w:rsid w:val="77EF2BBC"/>
    <w:rsid w:val="77F77773"/>
    <w:rsid w:val="77FEF4A6"/>
    <w:rsid w:val="783930A9"/>
    <w:rsid w:val="78864851"/>
    <w:rsid w:val="79345466"/>
    <w:rsid w:val="795D57A8"/>
    <w:rsid w:val="795F1311"/>
    <w:rsid w:val="796A5940"/>
    <w:rsid w:val="79A559B4"/>
    <w:rsid w:val="79B35301"/>
    <w:rsid w:val="7A4E3431"/>
    <w:rsid w:val="7A5B2CCA"/>
    <w:rsid w:val="7A806AE3"/>
    <w:rsid w:val="7AD60415"/>
    <w:rsid w:val="7B0A53EC"/>
    <w:rsid w:val="7B3F94EF"/>
    <w:rsid w:val="7B75DD1A"/>
    <w:rsid w:val="7B7A1CF7"/>
    <w:rsid w:val="7B8D0CE2"/>
    <w:rsid w:val="7BB53539"/>
    <w:rsid w:val="7BB79CE9"/>
    <w:rsid w:val="7C4B2424"/>
    <w:rsid w:val="7C5936B5"/>
    <w:rsid w:val="7C676684"/>
    <w:rsid w:val="7CE55A75"/>
    <w:rsid w:val="7CE5E58D"/>
    <w:rsid w:val="7D78A4F9"/>
    <w:rsid w:val="7DB7DA71"/>
    <w:rsid w:val="7DBC50E5"/>
    <w:rsid w:val="7DED59F1"/>
    <w:rsid w:val="7DEEE517"/>
    <w:rsid w:val="7DF24E2F"/>
    <w:rsid w:val="7DF6DCC3"/>
    <w:rsid w:val="7DFF422D"/>
    <w:rsid w:val="7E0769F8"/>
    <w:rsid w:val="7E3F8F2C"/>
    <w:rsid w:val="7E6F9207"/>
    <w:rsid w:val="7E976D9D"/>
    <w:rsid w:val="7F1F626A"/>
    <w:rsid w:val="7F2FCA5E"/>
    <w:rsid w:val="7F37018F"/>
    <w:rsid w:val="7F59567B"/>
    <w:rsid w:val="7F66321E"/>
    <w:rsid w:val="7F898755"/>
    <w:rsid w:val="7FBD4BC4"/>
    <w:rsid w:val="7FCFBE06"/>
    <w:rsid w:val="7FE74683"/>
    <w:rsid w:val="7FFB99D3"/>
    <w:rsid w:val="7FFFED04"/>
    <w:rsid w:val="896B2AAD"/>
    <w:rsid w:val="95CDC4F2"/>
    <w:rsid w:val="96FAB2B4"/>
    <w:rsid w:val="9EDF4C0D"/>
    <w:rsid w:val="9EFF21C7"/>
    <w:rsid w:val="9F5D6C45"/>
    <w:rsid w:val="A5A5DF7D"/>
    <w:rsid w:val="A75F328C"/>
    <w:rsid w:val="B1FF62A0"/>
    <w:rsid w:val="B66ED9BF"/>
    <w:rsid w:val="B6FFDA04"/>
    <w:rsid w:val="B7BE288A"/>
    <w:rsid w:val="BE9FA7AE"/>
    <w:rsid w:val="BF33B974"/>
    <w:rsid w:val="BF7D9405"/>
    <w:rsid w:val="BFEFF11C"/>
    <w:rsid w:val="BFFBEEF4"/>
    <w:rsid w:val="C5FB20E0"/>
    <w:rsid w:val="CEFD6C01"/>
    <w:rsid w:val="CF13D5D9"/>
    <w:rsid w:val="CFB9661A"/>
    <w:rsid w:val="D3DE6B8F"/>
    <w:rsid w:val="D7FB92FC"/>
    <w:rsid w:val="DBF7E21C"/>
    <w:rsid w:val="DD340D45"/>
    <w:rsid w:val="DDDF8FC5"/>
    <w:rsid w:val="DE3FED33"/>
    <w:rsid w:val="DEEB5BDA"/>
    <w:rsid w:val="DF79802C"/>
    <w:rsid w:val="DF7B26B9"/>
    <w:rsid w:val="DF85F83E"/>
    <w:rsid w:val="DFBFE4A2"/>
    <w:rsid w:val="DFD15BCE"/>
    <w:rsid w:val="DFDF850C"/>
    <w:rsid w:val="DFEFB025"/>
    <w:rsid w:val="E7FD3894"/>
    <w:rsid w:val="E9BD8838"/>
    <w:rsid w:val="EA27F2BA"/>
    <w:rsid w:val="EBE9C25C"/>
    <w:rsid w:val="ED9EB3A1"/>
    <w:rsid w:val="EDF3ED4E"/>
    <w:rsid w:val="EDFAA036"/>
    <w:rsid w:val="EEEC9565"/>
    <w:rsid w:val="EF3D8C67"/>
    <w:rsid w:val="EF7DB67F"/>
    <w:rsid w:val="EF8D67F6"/>
    <w:rsid w:val="EFDD55E1"/>
    <w:rsid w:val="EFFC47C4"/>
    <w:rsid w:val="F5DF96F5"/>
    <w:rsid w:val="F5FD5261"/>
    <w:rsid w:val="F79FED77"/>
    <w:rsid w:val="F9F58718"/>
    <w:rsid w:val="FAFE6F73"/>
    <w:rsid w:val="FBDBC112"/>
    <w:rsid w:val="FBEFFB7A"/>
    <w:rsid w:val="FBF54BDB"/>
    <w:rsid w:val="FBFE0726"/>
    <w:rsid w:val="FBFF3FA6"/>
    <w:rsid w:val="FDBF0D70"/>
    <w:rsid w:val="FDFC9D37"/>
    <w:rsid w:val="FEA3BA90"/>
    <w:rsid w:val="FEDF062E"/>
    <w:rsid w:val="FEEBDD03"/>
    <w:rsid w:val="FEFFBB52"/>
    <w:rsid w:val="FF4B39DC"/>
    <w:rsid w:val="FF7C850C"/>
    <w:rsid w:val="FFAFDA1F"/>
    <w:rsid w:val="FFBB1D92"/>
    <w:rsid w:val="FFBFA678"/>
    <w:rsid w:val="FFF6550B"/>
    <w:rsid w:val="FFFDB295"/>
    <w:rsid w:val="FFFF2432"/>
    <w:rsid w:val="FFFF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topLinePunct/>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before="100" w:beforeLines="100" w:after="100" w:afterLines="100"/>
      <w:outlineLvl w:val="0"/>
    </w:pPr>
    <w:rPr>
      <w:b/>
      <w:bCs/>
      <w:kern w:val="44"/>
      <w:sz w:val="30"/>
      <w:szCs w:val="44"/>
    </w:rPr>
  </w:style>
  <w:style w:type="paragraph" w:styleId="3">
    <w:name w:val="heading 2"/>
    <w:basedOn w:val="1"/>
    <w:next w:val="1"/>
    <w:unhideWhenUsed/>
    <w:qFormat/>
    <w:uiPriority w:val="0"/>
    <w:pPr>
      <w:keepNext/>
      <w:keepLines/>
      <w:outlineLvl w:val="1"/>
    </w:pPr>
    <w:rPr>
      <w:rFonts w:ascii="Cambria" w:hAnsi="Cambria"/>
      <w:b/>
      <w:bCs/>
      <w:sz w:val="30"/>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rFonts w:eastAsia="宋体"/>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公文标题 3"/>
    <w:qFormat/>
    <w:uiPriority w:val="0"/>
    <w:pPr>
      <w:widowControl w:val="0"/>
      <w:numPr>
        <w:ilvl w:val="0"/>
        <w:numId w:val="1"/>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10">
    <w:name w:val="公文标题 4"/>
    <w:qFormat/>
    <w:uiPriority w:val="0"/>
    <w:pPr>
      <w:widowControl w:val="0"/>
      <w:numPr>
        <w:ilvl w:val="0"/>
        <w:numId w:val="2"/>
      </w:numPr>
      <w:overflowPunct w:val="0"/>
      <w:topLinePunct/>
      <w:jc w:val="both"/>
    </w:pPr>
    <w:rPr>
      <w:rFonts w:ascii="Times New Roman" w:hAnsi="Times New Roman" w:eastAsia="方正仿宋_GBK" w:cs="Times New Roman"/>
      <w:kern w:val="2"/>
      <w:sz w:val="32"/>
      <w:szCs w:val="32"/>
      <w:lang w:val="en-US" w:eastAsia="zh-CN" w:bidi="ar-SA"/>
    </w:rPr>
  </w:style>
  <w:style w:type="paragraph" w:customStyle="1" w:styleId="11">
    <w:name w:val="公文标题 1"/>
    <w:qFormat/>
    <w:uiPriority w:val="0"/>
    <w:pPr>
      <w:widowControl w:val="0"/>
      <w:numPr>
        <w:ilvl w:val="0"/>
        <w:numId w:val="3"/>
      </w:numPr>
      <w:overflowPunct w:val="0"/>
      <w:topLinePunct/>
      <w:jc w:val="both"/>
    </w:pPr>
    <w:rPr>
      <w:rFonts w:ascii="Times New Roman" w:hAnsi="Times New Roman" w:eastAsia="方正黑体_GBK" w:cs="Times New Roman"/>
      <w:kern w:val="2"/>
      <w:sz w:val="32"/>
      <w:szCs w:val="32"/>
      <w:lang w:val="en-US" w:eastAsia="zh-CN" w:bidi="ar-SA"/>
    </w:rPr>
  </w:style>
  <w:style w:type="paragraph" w:customStyle="1" w:styleId="12">
    <w:name w:val="公文标题 2"/>
    <w:qFormat/>
    <w:uiPriority w:val="0"/>
    <w:pPr>
      <w:widowControl w:val="0"/>
      <w:numPr>
        <w:ilvl w:val="0"/>
        <w:numId w:val="4"/>
      </w:numPr>
      <w:overflowPunct w:val="0"/>
      <w:topLinePunct/>
      <w:jc w:val="both"/>
    </w:pPr>
    <w:rPr>
      <w:rFonts w:ascii="Times New Roman" w:hAnsi="Times New Roman" w:eastAsia="方正楷体_GBK" w:cs="Times New Roman"/>
      <w:kern w:val="2"/>
      <w:sz w:val="32"/>
      <w:szCs w:val="32"/>
      <w:lang w:val="en-US" w:eastAsia="zh-CN" w:bidi="ar-SA"/>
    </w:rPr>
  </w:style>
  <w:style w:type="paragraph" w:customStyle="1" w:styleId="13">
    <w:name w:val="标准文件_正文表标题"/>
    <w:next w:val="14"/>
    <w:qFormat/>
    <w:uiPriority w:val="0"/>
    <w:pPr>
      <w:numPr>
        <w:ilvl w:val="0"/>
        <w:numId w:val="5"/>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标准文件_表格"/>
    <w:basedOn w:val="14"/>
    <w:qFormat/>
    <w:uiPriority w:val="0"/>
    <w:pPr>
      <w:ind w:firstLine="0" w:firstLineChars="0"/>
      <w:jc w:val="center"/>
    </w:pPr>
    <w:rPr>
      <w:sz w:val="18"/>
    </w:rPr>
  </w:style>
  <w:style w:type="paragraph" w:customStyle="1" w:styleId="16">
    <w:name w:val="标准文件_二级无标题"/>
    <w:basedOn w:val="17"/>
    <w:autoRedefine/>
    <w:qFormat/>
    <w:uiPriority w:val="0"/>
    <w:pPr>
      <w:spacing w:before="0" w:beforeLines="0" w:after="0" w:afterLines="0"/>
      <w:outlineLvl w:val="9"/>
    </w:pPr>
    <w:rPr>
      <w:rFonts w:ascii="宋体" w:eastAsia="宋体"/>
    </w:rPr>
  </w:style>
  <w:style w:type="paragraph" w:customStyle="1" w:styleId="17">
    <w:name w:val="标准文件_二级条标题"/>
    <w:next w:val="14"/>
    <w:qFormat/>
    <w:uiPriority w:val="0"/>
    <w:pPr>
      <w:widowControl w:val="0"/>
      <w:numPr>
        <w:ilvl w:val="3"/>
        <w:numId w:val="6"/>
      </w:numPr>
      <w:spacing w:before="50" w:beforeLines="50" w:after="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444</Words>
  <Characters>2533</Characters>
  <Lines>21</Lines>
  <Paragraphs>5</Paragraphs>
  <TotalTime>8</TotalTime>
  <ScaleCrop>false</ScaleCrop>
  <LinksUpToDate>false</LinksUpToDate>
  <CharactersWithSpaces>2972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2022-06-06T19:35:00Z</dcterms:created>
  <dc:creator>林小平</dc:creator>
  <cp:lastModifiedBy> </cp:lastModifiedBy>
  <cp:lastPrinted>2024-01-25T18:21:00Z</cp:lastPrinted>
  <dcterms:modified xsi:type="dcterms:W3CDTF">2024-01-29T00:42:36Z</dcterms:modified>
  <dc:title>No:0000001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3F80ACE7543F4F59A83B5174AAC96D64_13</vt:lpwstr>
  </property>
</Properties>
</file>